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27625" w14:textId="47B2727D" w:rsidR="00027A11" w:rsidRPr="00F21E48" w:rsidRDefault="008D4DC2" w:rsidP="00F21E48">
      <w:pPr>
        <w:spacing w:after="0" w:line="240" w:lineRule="auto"/>
        <w:jc w:val="right"/>
        <w:rPr>
          <w:rFonts w:eastAsia="Times New Roman" w:cs="Arial"/>
          <w:bCs/>
          <w:color w:val="auto"/>
          <w:kern w:val="0"/>
          <w:sz w:val="22"/>
          <w:szCs w:val="22"/>
          <w:lang w:eastAsia="it-IT"/>
        </w:rPr>
      </w:pPr>
      <w:r>
        <w:rPr>
          <w:rFonts w:eastAsia="Times New Roman" w:cs="Arial"/>
          <w:bCs/>
          <w:color w:val="auto"/>
          <w:kern w:val="0"/>
          <w:sz w:val="22"/>
          <w:szCs w:val="22"/>
          <w:lang w:eastAsia="it-IT"/>
        </w:rPr>
        <w:t xml:space="preserve">Pordenone, </w:t>
      </w:r>
      <w:r w:rsidR="00E53749">
        <w:rPr>
          <w:rFonts w:eastAsia="Times New Roman" w:cs="Arial"/>
          <w:bCs/>
          <w:color w:val="auto"/>
          <w:kern w:val="0"/>
          <w:sz w:val="22"/>
          <w:szCs w:val="22"/>
          <w:lang w:eastAsia="it-IT"/>
        </w:rPr>
        <w:t>7</w:t>
      </w:r>
      <w:r w:rsidR="00027A11" w:rsidRPr="00F21E48">
        <w:rPr>
          <w:rFonts w:eastAsia="Times New Roman" w:cs="Arial"/>
          <w:bCs/>
          <w:color w:val="auto"/>
          <w:kern w:val="0"/>
          <w:sz w:val="22"/>
          <w:szCs w:val="22"/>
          <w:lang w:eastAsia="it-IT"/>
        </w:rPr>
        <w:t xml:space="preserve"> </w:t>
      </w:r>
      <w:r w:rsidR="00E53749">
        <w:rPr>
          <w:rFonts w:eastAsia="Times New Roman" w:cs="Arial"/>
          <w:bCs/>
          <w:color w:val="auto"/>
          <w:kern w:val="0"/>
          <w:sz w:val="22"/>
          <w:szCs w:val="22"/>
          <w:lang w:eastAsia="it-IT"/>
        </w:rPr>
        <w:t>giugno</w:t>
      </w:r>
      <w:r w:rsidR="00027A11" w:rsidRPr="00F21E48">
        <w:rPr>
          <w:rFonts w:eastAsia="Times New Roman" w:cs="Arial"/>
          <w:bCs/>
          <w:color w:val="auto"/>
          <w:kern w:val="0"/>
          <w:sz w:val="22"/>
          <w:szCs w:val="22"/>
          <w:lang w:eastAsia="it-IT"/>
        </w:rPr>
        <w:t xml:space="preserve"> 201</w:t>
      </w:r>
      <w:r>
        <w:rPr>
          <w:rFonts w:eastAsia="Times New Roman" w:cs="Arial"/>
          <w:bCs/>
          <w:color w:val="auto"/>
          <w:kern w:val="0"/>
          <w:sz w:val="22"/>
          <w:szCs w:val="22"/>
          <w:lang w:eastAsia="it-IT"/>
        </w:rPr>
        <w:t>7</w:t>
      </w:r>
    </w:p>
    <w:p w14:paraId="0C6B5484" w14:textId="77777777" w:rsidR="00027A11" w:rsidRPr="00F21E48" w:rsidRDefault="00027A11" w:rsidP="00F21E48">
      <w:pPr>
        <w:spacing w:after="0" w:line="240" w:lineRule="auto"/>
        <w:jc w:val="both"/>
        <w:rPr>
          <w:rFonts w:eastAsia="Times New Roman" w:cs="Arial"/>
          <w:b/>
          <w:bCs/>
          <w:color w:val="auto"/>
          <w:kern w:val="0"/>
          <w:sz w:val="22"/>
          <w:szCs w:val="22"/>
          <w:lang w:eastAsia="it-IT"/>
        </w:rPr>
      </w:pPr>
    </w:p>
    <w:p w14:paraId="0C961516" w14:textId="4DDBDD14" w:rsidR="00027A11" w:rsidRPr="004B2C4A" w:rsidRDefault="00E53749" w:rsidP="00F21E48">
      <w:pPr>
        <w:spacing w:after="0" w:line="240" w:lineRule="auto"/>
        <w:jc w:val="both"/>
        <w:rPr>
          <w:rFonts w:eastAsia="Times New Roman" w:cs="Arial"/>
          <w:b/>
          <w:bCs/>
          <w:color w:val="auto"/>
          <w:kern w:val="0"/>
          <w:sz w:val="22"/>
          <w:szCs w:val="22"/>
          <w:lang w:eastAsia="it-IT"/>
        </w:rPr>
      </w:pPr>
      <w:r>
        <w:rPr>
          <w:rFonts w:eastAsia="Times New Roman" w:cs="Arial"/>
          <w:b/>
          <w:bCs/>
          <w:color w:val="auto"/>
          <w:kern w:val="0"/>
          <w:sz w:val="22"/>
          <w:szCs w:val="22"/>
          <w:lang w:eastAsia="it-IT"/>
        </w:rPr>
        <w:t>Sei su nove nel Gruppo pordenonese Servizi CGN</w:t>
      </w:r>
    </w:p>
    <w:p w14:paraId="4B71A505" w14:textId="08847C8C" w:rsidR="00BE2CDA" w:rsidRPr="001B77F0" w:rsidRDefault="00E53749" w:rsidP="00F21E48">
      <w:pPr>
        <w:spacing w:after="0" w:line="240" w:lineRule="auto"/>
        <w:jc w:val="both"/>
        <w:rPr>
          <w:b/>
          <w:color w:val="auto"/>
          <w:sz w:val="24"/>
          <w:szCs w:val="24"/>
        </w:rPr>
      </w:pPr>
      <w:r>
        <w:rPr>
          <w:b/>
          <w:color w:val="auto"/>
          <w:sz w:val="24"/>
          <w:szCs w:val="24"/>
        </w:rPr>
        <w:t xml:space="preserve">TUTTI </w:t>
      </w:r>
      <w:bookmarkStart w:id="0" w:name="_GoBack"/>
      <w:bookmarkEnd w:id="0"/>
      <w:r>
        <w:rPr>
          <w:b/>
          <w:color w:val="auto"/>
          <w:sz w:val="24"/>
          <w:szCs w:val="24"/>
        </w:rPr>
        <w:t>ASSUNTI I GIOVANI NEOLAUREATI DEL PROGETTO ACADEMY</w:t>
      </w:r>
    </w:p>
    <w:p w14:paraId="61D48CC0" w14:textId="4D0585BA" w:rsidR="00BE2CDA" w:rsidRPr="00BE152D" w:rsidRDefault="00E53749" w:rsidP="00F21E48">
      <w:pPr>
        <w:spacing w:after="0" w:line="240" w:lineRule="auto"/>
        <w:jc w:val="both"/>
        <w:rPr>
          <w:b/>
          <w:color w:val="auto"/>
          <w:sz w:val="22"/>
          <w:szCs w:val="22"/>
        </w:rPr>
      </w:pPr>
      <w:r>
        <w:rPr>
          <w:b/>
          <w:color w:val="auto"/>
          <w:sz w:val="22"/>
          <w:szCs w:val="22"/>
        </w:rPr>
        <w:t xml:space="preserve">Oggi la presentazione dei </w:t>
      </w:r>
      <w:proofErr w:type="spellStart"/>
      <w:r>
        <w:rPr>
          <w:b/>
          <w:color w:val="auto"/>
          <w:sz w:val="22"/>
          <w:szCs w:val="22"/>
        </w:rPr>
        <w:t>project</w:t>
      </w:r>
      <w:proofErr w:type="spellEnd"/>
      <w:r>
        <w:rPr>
          <w:b/>
          <w:color w:val="auto"/>
          <w:sz w:val="22"/>
          <w:szCs w:val="22"/>
        </w:rPr>
        <w:t xml:space="preserve"> work in azienda</w:t>
      </w:r>
    </w:p>
    <w:p w14:paraId="11263F3E" w14:textId="77777777" w:rsidR="00EF0D7C" w:rsidRPr="00BE152D" w:rsidRDefault="00EF0D7C" w:rsidP="00F21E48">
      <w:pPr>
        <w:spacing w:after="0" w:line="240" w:lineRule="auto"/>
        <w:jc w:val="both"/>
        <w:rPr>
          <w:b/>
          <w:color w:val="auto"/>
          <w:sz w:val="22"/>
          <w:szCs w:val="22"/>
        </w:rPr>
      </w:pPr>
    </w:p>
    <w:p w14:paraId="2172854E" w14:textId="77777777" w:rsidR="00E53749" w:rsidRPr="00E53749" w:rsidRDefault="00E53749" w:rsidP="00E53749">
      <w:pPr>
        <w:spacing w:after="0" w:line="240" w:lineRule="auto"/>
        <w:jc w:val="both"/>
        <w:rPr>
          <w:rFonts w:cstheme="minorHAnsi"/>
          <w:color w:val="auto"/>
          <w:sz w:val="22"/>
          <w:szCs w:val="22"/>
        </w:rPr>
      </w:pPr>
      <w:r w:rsidRPr="00E53749">
        <w:rPr>
          <w:rFonts w:cstheme="minorHAnsi"/>
          <w:color w:val="auto"/>
          <w:sz w:val="22"/>
          <w:szCs w:val="22"/>
        </w:rPr>
        <w:t xml:space="preserve">Hanno concluso con successo un percorso di training a medio-lungo termine in azienda e ottenuto un contratto di lavoro. Succede ai nove giovani neolaureati protagonisti del </w:t>
      </w:r>
      <w:r w:rsidRPr="00E53749">
        <w:rPr>
          <w:rFonts w:cstheme="minorHAnsi"/>
          <w:b/>
          <w:color w:val="auto"/>
          <w:sz w:val="22"/>
          <w:szCs w:val="22"/>
        </w:rPr>
        <w:t>progetto Academy</w:t>
      </w:r>
      <w:r w:rsidRPr="00E53749">
        <w:rPr>
          <w:rFonts w:cstheme="minorHAnsi"/>
          <w:color w:val="auto"/>
          <w:sz w:val="22"/>
          <w:szCs w:val="22"/>
        </w:rPr>
        <w:t xml:space="preserve">, un’iniziativa pilota co-finanziata dalla Regione Friuli Venezia Giulia attraverso il Fondo Sociale Europeo (FSE) e realizzata attraverso l'ENAIP, con l'obiettivo di accorciare il gap tra studio e mercato del lavoro. </w:t>
      </w:r>
    </w:p>
    <w:p w14:paraId="4170B6FC" w14:textId="77777777" w:rsidR="00E53749" w:rsidRPr="00E53749" w:rsidRDefault="00E53749" w:rsidP="00E53749">
      <w:pPr>
        <w:spacing w:after="0" w:line="240" w:lineRule="auto"/>
        <w:jc w:val="both"/>
        <w:rPr>
          <w:rFonts w:cstheme="minorHAnsi"/>
          <w:color w:val="auto"/>
          <w:sz w:val="22"/>
          <w:szCs w:val="22"/>
        </w:rPr>
      </w:pPr>
      <w:r w:rsidRPr="00E53749">
        <w:rPr>
          <w:rFonts w:cstheme="minorHAnsi"/>
          <w:color w:val="auto"/>
          <w:sz w:val="22"/>
          <w:szCs w:val="22"/>
        </w:rPr>
        <w:t xml:space="preserve">Tra le aziende partecipanti, la pordenonese </w:t>
      </w:r>
      <w:r w:rsidRPr="00E53749">
        <w:rPr>
          <w:rFonts w:cstheme="minorHAnsi"/>
          <w:b/>
          <w:color w:val="auto"/>
          <w:sz w:val="22"/>
          <w:szCs w:val="22"/>
        </w:rPr>
        <w:t>Servizi CGN</w:t>
      </w:r>
      <w:r w:rsidRPr="00E53749">
        <w:rPr>
          <w:rFonts w:cstheme="minorHAnsi"/>
          <w:color w:val="auto"/>
          <w:sz w:val="22"/>
          <w:szCs w:val="22"/>
        </w:rPr>
        <w:t>, primo gruppo in Italia nella consulenza fiscale e lavoro per professionisti, ha ospitato proprio oggi l’evento conclusivo in cui i giovani protagonisti hanno illustrato i progetti di lavoro realizzati durante i sei mesi di tirocinio in azienda.</w:t>
      </w:r>
    </w:p>
    <w:p w14:paraId="1C28BD7D" w14:textId="77777777" w:rsidR="00E53749" w:rsidRPr="00E53749" w:rsidRDefault="00E53749" w:rsidP="00E53749">
      <w:pPr>
        <w:spacing w:after="0" w:line="240" w:lineRule="auto"/>
        <w:jc w:val="both"/>
        <w:rPr>
          <w:rFonts w:cstheme="minorHAnsi"/>
          <w:color w:val="auto"/>
          <w:sz w:val="22"/>
          <w:szCs w:val="22"/>
        </w:rPr>
      </w:pPr>
      <w:r w:rsidRPr="00E53749">
        <w:rPr>
          <w:rFonts w:cstheme="minorHAnsi"/>
          <w:color w:val="auto"/>
          <w:sz w:val="22"/>
          <w:szCs w:val="22"/>
        </w:rPr>
        <w:t>Nel caso di Servizi CGN, l’azienda ha accolto sei under 30 del territorio (come previsto dal bando), laureati in materie economico-giuridiche, coinvolgendoli in un percorso formativo di tipo esperienziale, alternando l’affiancamento nell’operatività a momenti plenari in aula. Tutti i giovani infine sono stati assunti, già da qualche giorno, con un contratto di apprendistato professionalizzante all'interno dell'azienda stessa.</w:t>
      </w:r>
    </w:p>
    <w:p w14:paraId="61FA1304" w14:textId="77777777" w:rsidR="00E53749" w:rsidRPr="00E53749" w:rsidRDefault="00E53749" w:rsidP="00E53749">
      <w:pPr>
        <w:pStyle w:val="Default"/>
        <w:jc w:val="both"/>
        <w:rPr>
          <w:rFonts w:asciiTheme="minorHAnsi" w:hAnsiTheme="minorHAnsi" w:cstheme="minorHAnsi"/>
          <w:color w:val="auto"/>
          <w:sz w:val="22"/>
          <w:szCs w:val="22"/>
        </w:rPr>
      </w:pPr>
      <w:r w:rsidRPr="00E53749">
        <w:rPr>
          <w:rFonts w:asciiTheme="minorHAnsi" w:hAnsiTheme="minorHAnsi" w:cstheme="minorHAnsi"/>
          <w:color w:val="auto"/>
          <w:sz w:val="22"/>
          <w:szCs w:val="22"/>
        </w:rPr>
        <w:t xml:space="preserve">Il gruppo che occupa oltre 230 lavoratori è una delle realtà più attive del territorio in termini di offerta occupazionale (dal 2010 Servizi CGN ha dato lavoro ad una media di 24 persone nuove all’anno) ed è stato anche da poco riconfermato (unica azienda in regione) nella classifica nazionale dei Great </w:t>
      </w:r>
      <w:proofErr w:type="spellStart"/>
      <w:r w:rsidRPr="00E53749">
        <w:rPr>
          <w:rFonts w:asciiTheme="minorHAnsi" w:hAnsiTheme="minorHAnsi" w:cstheme="minorHAnsi"/>
          <w:color w:val="auto"/>
          <w:sz w:val="22"/>
          <w:szCs w:val="22"/>
        </w:rPr>
        <w:t>Place</w:t>
      </w:r>
      <w:proofErr w:type="spellEnd"/>
      <w:r w:rsidRPr="00E53749">
        <w:rPr>
          <w:rFonts w:asciiTheme="minorHAnsi" w:hAnsiTheme="minorHAnsi" w:cstheme="minorHAnsi"/>
          <w:color w:val="auto"/>
          <w:sz w:val="22"/>
          <w:szCs w:val="22"/>
        </w:rPr>
        <w:t xml:space="preserve"> to Work. CGN è inoltre da sempre sensibile ai progetti di alternanza scuola-lavoro e tirocinio professionalizzante: il progetto Academy è solo uno dei 22 progetti di stage attivati nell’ultimo anno, 16 dei quali si sono trasformati in contratti di lavoro.</w:t>
      </w:r>
    </w:p>
    <w:p w14:paraId="51B8598B" w14:textId="77777777" w:rsidR="00E53749" w:rsidRPr="00E53749" w:rsidRDefault="00E53749" w:rsidP="00E53749">
      <w:pPr>
        <w:spacing w:after="0" w:line="240" w:lineRule="auto"/>
        <w:jc w:val="both"/>
        <w:rPr>
          <w:rFonts w:cstheme="minorHAnsi"/>
          <w:color w:val="auto"/>
          <w:sz w:val="22"/>
          <w:szCs w:val="22"/>
        </w:rPr>
      </w:pPr>
      <w:r w:rsidRPr="00E53749">
        <w:rPr>
          <w:rFonts w:cstheme="minorHAnsi"/>
          <w:color w:val="auto"/>
          <w:sz w:val="22"/>
          <w:szCs w:val="22"/>
        </w:rPr>
        <w:t xml:space="preserve">Ai giovani dell’Academy, divisi in due gruppi per i </w:t>
      </w:r>
      <w:proofErr w:type="spellStart"/>
      <w:r w:rsidRPr="00E53749">
        <w:rPr>
          <w:rFonts w:cstheme="minorHAnsi"/>
          <w:color w:val="auto"/>
          <w:sz w:val="22"/>
          <w:szCs w:val="22"/>
        </w:rPr>
        <w:t>project</w:t>
      </w:r>
      <w:proofErr w:type="spellEnd"/>
      <w:r w:rsidRPr="00E53749">
        <w:rPr>
          <w:rFonts w:cstheme="minorHAnsi"/>
          <w:color w:val="auto"/>
          <w:sz w:val="22"/>
          <w:szCs w:val="22"/>
        </w:rPr>
        <w:t xml:space="preserve"> work finali, CGN ha chiesto di analizzare casi di aziende italiane che si sono dotate di un manifesto della propria cultura aziendale, mettere in relazione il quaderno della cultura aziendale CGN con i casi studiati e proponendo osservazioni e miglioramenti. Il secondo gruppo ha invece sondato e analizzato le opportunità di conoscenza che il gruppo Servizi CGN offre ai giovani neolaureati e proposto nuove idee e nuovi approcci formativi legati anche all’evoluzione del progetto Academy.</w:t>
      </w:r>
    </w:p>
    <w:p w14:paraId="28500237" w14:textId="77777777" w:rsidR="00E53749" w:rsidRPr="00E53749" w:rsidRDefault="00E53749" w:rsidP="00E53749">
      <w:pPr>
        <w:spacing w:after="0" w:line="240" w:lineRule="auto"/>
        <w:jc w:val="both"/>
        <w:rPr>
          <w:rFonts w:ascii="Calibri" w:hAnsi="Calibri"/>
          <w:color w:val="auto"/>
          <w:sz w:val="22"/>
          <w:szCs w:val="22"/>
        </w:rPr>
      </w:pPr>
      <w:r w:rsidRPr="00E53749">
        <w:rPr>
          <w:rFonts w:cstheme="minorHAnsi"/>
          <w:color w:val="auto"/>
          <w:sz w:val="22"/>
          <w:szCs w:val="22"/>
        </w:rPr>
        <w:t xml:space="preserve">Sembra infatti che nella provincia di Pordenone verranno attivati altri quattro percorsi finalizzati ad accorciare il gap tra studio e mercato del lavoro. </w:t>
      </w:r>
    </w:p>
    <w:p w14:paraId="6B0080AA" w14:textId="5C4E9480" w:rsidR="00B07406" w:rsidRPr="00E53749" w:rsidRDefault="00B07406" w:rsidP="00E53749">
      <w:pPr>
        <w:spacing w:after="0" w:line="240" w:lineRule="auto"/>
        <w:jc w:val="both"/>
        <w:rPr>
          <w:color w:val="auto"/>
          <w:sz w:val="22"/>
          <w:szCs w:val="22"/>
        </w:rPr>
      </w:pPr>
      <w:r w:rsidRPr="00E53749">
        <w:rPr>
          <w:color w:val="auto"/>
          <w:sz w:val="22"/>
          <w:szCs w:val="22"/>
        </w:rPr>
        <w:t xml:space="preserve"> </w:t>
      </w:r>
    </w:p>
    <w:p w14:paraId="70D1F495" w14:textId="060E3252" w:rsidR="00600CD8" w:rsidRDefault="00600CD8" w:rsidP="00E53749">
      <w:pPr>
        <w:spacing w:after="0" w:line="240" w:lineRule="auto"/>
        <w:jc w:val="both"/>
        <w:rPr>
          <w:rFonts w:eastAsia="Times New Roman" w:cs="Times New Roman"/>
          <w:b/>
          <w:color w:val="auto"/>
          <w:kern w:val="0"/>
          <w:sz w:val="22"/>
          <w:szCs w:val="22"/>
          <w:lang w:eastAsia="it-IT"/>
        </w:rPr>
      </w:pPr>
    </w:p>
    <w:p w14:paraId="69AD1D4C" w14:textId="77777777" w:rsidR="00E53749" w:rsidRPr="00E53749" w:rsidRDefault="00E53749" w:rsidP="00E53749">
      <w:pPr>
        <w:spacing w:after="0" w:line="240" w:lineRule="auto"/>
        <w:jc w:val="both"/>
        <w:rPr>
          <w:rFonts w:eastAsia="Times New Roman" w:cs="Times New Roman"/>
          <w:b/>
          <w:color w:val="auto"/>
          <w:kern w:val="0"/>
          <w:sz w:val="22"/>
          <w:szCs w:val="22"/>
          <w:lang w:eastAsia="it-IT"/>
        </w:rPr>
      </w:pPr>
    </w:p>
    <w:p w14:paraId="087DE08A" w14:textId="48FB6EAE" w:rsidR="00027A11" w:rsidRPr="00F21E48" w:rsidRDefault="00027A11" w:rsidP="00F21E48">
      <w:pPr>
        <w:spacing w:after="0" w:line="240" w:lineRule="auto"/>
        <w:jc w:val="both"/>
        <w:rPr>
          <w:rFonts w:eastAsia="Times New Roman" w:cs="Times New Roman"/>
          <w:b/>
          <w:color w:val="auto"/>
          <w:kern w:val="0"/>
          <w:sz w:val="22"/>
          <w:szCs w:val="22"/>
          <w:lang w:eastAsia="it-IT"/>
        </w:rPr>
      </w:pPr>
      <w:r w:rsidRPr="00F21E48">
        <w:rPr>
          <w:rFonts w:eastAsia="Times New Roman" w:cs="Times New Roman"/>
          <w:b/>
          <w:color w:val="auto"/>
          <w:kern w:val="0"/>
          <w:sz w:val="22"/>
          <w:szCs w:val="22"/>
          <w:lang w:eastAsia="it-IT"/>
        </w:rPr>
        <w:t>GRUPPO SERVIZI CGN IN NUMERI</w:t>
      </w:r>
    </w:p>
    <w:p w14:paraId="3AB51222" w14:textId="4F85870E" w:rsidR="0032414F" w:rsidRPr="0032414F" w:rsidRDefault="0032414F" w:rsidP="00027A11">
      <w:pPr>
        <w:spacing w:after="0" w:line="240" w:lineRule="auto"/>
        <w:jc w:val="both"/>
        <w:rPr>
          <w:rFonts w:eastAsia="Times New Roman" w:cs="Times New Roman"/>
          <w:b/>
          <w:color w:val="auto"/>
          <w:kern w:val="0"/>
          <w:sz w:val="22"/>
          <w:szCs w:val="22"/>
          <w:lang w:eastAsia="it-IT"/>
        </w:rPr>
      </w:pPr>
    </w:p>
    <w:p w14:paraId="2CBC5EDB" w14:textId="4E2D8B39" w:rsidR="0032414F" w:rsidRPr="0032414F" w:rsidRDefault="0032414F" w:rsidP="0032414F">
      <w:pPr>
        <w:pStyle w:val="Paragrafoelenco"/>
        <w:numPr>
          <w:ilvl w:val="0"/>
          <w:numId w:val="2"/>
        </w:numPr>
        <w:spacing w:after="0" w:line="240" w:lineRule="auto"/>
        <w:ind w:left="714" w:hanging="357"/>
        <w:rPr>
          <w:rFonts w:cs="Arial"/>
        </w:rPr>
      </w:pPr>
      <w:r w:rsidRPr="0032414F">
        <w:rPr>
          <w:rFonts w:cs="Arial"/>
        </w:rPr>
        <w:t>Primo gruppo nel mercato italiano della consulenza fiscale</w:t>
      </w:r>
      <w:r w:rsidR="0040339F">
        <w:rPr>
          <w:rFonts w:cs="Arial"/>
        </w:rPr>
        <w:t xml:space="preserve"> e lavoro</w:t>
      </w:r>
      <w:r w:rsidRPr="0032414F">
        <w:rPr>
          <w:rFonts w:cs="Arial"/>
        </w:rPr>
        <w:t xml:space="preserve"> b2b (oltre 40 mila uffici autorizzati </w:t>
      </w:r>
      <w:proofErr w:type="spellStart"/>
      <w:r w:rsidRPr="0032414F">
        <w:rPr>
          <w:rFonts w:cs="Arial"/>
        </w:rPr>
        <w:t>Caf</w:t>
      </w:r>
      <w:proofErr w:type="spellEnd"/>
      <w:r w:rsidRPr="0032414F">
        <w:rPr>
          <w:rFonts w:cs="Arial"/>
        </w:rPr>
        <w:t xml:space="preserve"> CGN)</w:t>
      </w:r>
    </w:p>
    <w:p w14:paraId="518FBF6A" w14:textId="77777777" w:rsidR="0032414F" w:rsidRPr="0032414F" w:rsidRDefault="0032414F" w:rsidP="0032414F">
      <w:pPr>
        <w:pStyle w:val="Paragrafoelenco"/>
        <w:numPr>
          <w:ilvl w:val="0"/>
          <w:numId w:val="2"/>
        </w:numPr>
        <w:spacing w:after="0" w:line="240" w:lineRule="auto"/>
        <w:ind w:left="714" w:hanging="357"/>
        <w:rPr>
          <w:rFonts w:cs="Arial"/>
        </w:rPr>
      </w:pPr>
      <w:r w:rsidRPr="0032414F">
        <w:rPr>
          <w:rFonts w:cs="Arial"/>
        </w:rPr>
        <w:t xml:space="preserve">Cuore pulsante del gruppo è il </w:t>
      </w:r>
      <w:proofErr w:type="spellStart"/>
      <w:r w:rsidRPr="0032414F">
        <w:rPr>
          <w:rFonts w:cs="Arial"/>
        </w:rPr>
        <w:t>Caf</w:t>
      </w:r>
      <w:proofErr w:type="spellEnd"/>
      <w:r w:rsidRPr="0032414F">
        <w:rPr>
          <w:rFonts w:cs="Arial"/>
        </w:rPr>
        <w:t xml:space="preserve"> CGN, 3° </w:t>
      </w:r>
      <w:proofErr w:type="spellStart"/>
      <w:r w:rsidRPr="0032414F">
        <w:rPr>
          <w:rFonts w:cs="Arial"/>
        </w:rPr>
        <w:t>Caf</w:t>
      </w:r>
      <w:proofErr w:type="spellEnd"/>
      <w:r w:rsidRPr="0032414F">
        <w:rPr>
          <w:rFonts w:cs="Arial"/>
        </w:rPr>
        <w:t xml:space="preserve"> in Italia per numero di dichiarazioni trasmesse e 1° tra i </w:t>
      </w:r>
      <w:proofErr w:type="spellStart"/>
      <w:r w:rsidRPr="0032414F">
        <w:rPr>
          <w:rFonts w:cs="Arial"/>
        </w:rPr>
        <w:t>Caf</w:t>
      </w:r>
      <w:proofErr w:type="spellEnd"/>
      <w:r w:rsidRPr="0032414F">
        <w:rPr>
          <w:rFonts w:cs="Arial"/>
        </w:rPr>
        <w:t xml:space="preserve"> di categoria</w:t>
      </w:r>
    </w:p>
    <w:p w14:paraId="12AF26C5" w14:textId="05D47A3F" w:rsidR="0032414F" w:rsidRPr="0032414F" w:rsidRDefault="004A1E08" w:rsidP="0032414F">
      <w:pPr>
        <w:pStyle w:val="Paragrafoelenco"/>
        <w:numPr>
          <w:ilvl w:val="0"/>
          <w:numId w:val="2"/>
        </w:numPr>
        <w:spacing w:after="0" w:line="240" w:lineRule="auto"/>
        <w:ind w:left="714" w:hanging="357"/>
        <w:rPr>
          <w:rFonts w:cs="Arial"/>
        </w:rPr>
      </w:pPr>
      <w:r>
        <w:rPr>
          <w:rFonts w:cs="Arial"/>
        </w:rPr>
        <w:t xml:space="preserve">Oltre </w:t>
      </w:r>
      <w:r w:rsidR="0032414F" w:rsidRPr="0032414F">
        <w:rPr>
          <w:rFonts w:cs="Arial"/>
        </w:rPr>
        <w:t>1,</w:t>
      </w:r>
      <w:r>
        <w:rPr>
          <w:rFonts w:cs="Arial"/>
        </w:rPr>
        <w:t>5</w:t>
      </w:r>
      <w:r w:rsidR="0032414F" w:rsidRPr="0032414F">
        <w:rPr>
          <w:rFonts w:cs="Arial"/>
        </w:rPr>
        <w:t xml:space="preserve"> m</w:t>
      </w:r>
      <w:r w:rsidR="0040339F">
        <w:rPr>
          <w:rFonts w:cs="Arial"/>
        </w:rPr>
        <w:t>ln</w:t>
      </w:r>
      <w:r w:rsidR="0032414F" w:rsidRPr="0032414F">
        <w:rPr>
          <w:rFonts w:cs="Arial"/>
        </w:rPr>
        <w:t xml:space="preserve"> di dichiarazioni 730 trasmesse nel 201</w:t>
      </w:r>
      <w:r>
        <w:rPr>
          <w:rFonts w:cs="Arial"/>
        </w:rPr>
        <w:t>6</w:t>
      </w:r>
    </w:p>
    <w:p w14:paraId="646EFE33" w14:textId="77777777" w:rsidR="0032414F" w:rsidRPr="0032414F" w:rsidRDefault="0032414F" w:rsidP="0032414F">
      <w:pPr>
        <w:pStyle w:val="Paragrafoelenco"/>
        <w:numPr>
          <w:ilvl w:val="0"/>
          <w:numId w:val="2"/>
        </w:numPr>
        <w:spacing w:after="0" w:line="240" w:lineRule="auto"/>
        <w:ind w:left="714" w:hanging="357"/>
        <w:rPr>
          <w:rFonts w:cs="Arial"/>
        </w:rPr>
      </w:pPr>
      <w:r w:rsidRPr="0032414F">
        <w:rPr>
          <w:rFonts w:cs="Arial"/>
        </w:rPr>
        <w:t>8 società</w:t>
      </w:r>
    </w:p>
    <w:p w14:paraId="111AD1EE" w14:textId="06E8CFF4" w:rsidR="0032414F" w:rsidRPr="0032414F" w:rsidRDefault="004A1E08" w:rsidP="0032414F">
      <w:pPr>
        <w:pStyle w:val="Paragrafoelenco"/>
        <w:numPr>
          <w:ilvl w:val="0"/>
          <w:numId w:val="2"/>
        </w:numPr>
        <w:spacing w:after="0" w:line="240" w:lineRule="auto"/>
        <w:ind w:left="714" w:hanging="357"/>
        <w:rPr>
          <w:rFonts w:cs="Arial"/>
        </w:rPr>
      </w:pPr>
      <w:r>
        <w:rPr>
          <w:rFonts w:cs="Arial"/>
        </w:rPr>
        <w:t>34</w:t>
      </w:r>
      <w:r w:rsidR="0032414F" w:rsidRPr="0032414F">
        <w:rPr>
          <w:rFonts w:cs="Arial"/>
        </w:rPr>
        <w:t xml:space="preserve"> milioni di euro di fatturato consolidato nel 201</w:t>
      </w:r>
      <w:r>
        <w:rPr>
          <w:rFonts w:cs="Arial"/>
        </w:rPr>
        <w:t>6</w:t>
      </w:r>
    </w:p>
    <w:p w14:paraId="4CF46469" w14:textId="396304E3" w:rsidR="0032414F" w:rsidRPr="005C3754" w:rsidRDefault="0032414F" w:rsidP="0032414F">
      <w:pPr>
        <w:pStyle w:val="Paragrafoelenco"/>
        <w:numPr>
          <w:ilvl w:val="0"/>
          <w:numId w:val="2"/>
        </w:numPr>
        <w:spacing w:after="0" w:line="240" w:lineRule="auto"/>
        <w:ind w:left="714" w:hanging="357"/>
        <w:rPr>
          <w:rFonts w:cs="Arial"/>
        </w:rPr>
      </w:pPr>
      <w:r w:rsidRPr="005C3754">
        <w:rPr>
          <w:rFonts w:cs="Arial"/>
        </w:rPr>
        <w:t>230 collaboratori con età media 3</w:t>
      </w:r>
      <w:r w:rsidR="0011696F" w:rsidRPr="005C3754">
        <w:rPr>
          <w:rFonts w:cs="Arial"/>
        </w:rPr>
        <w:t>7 anni, 64% laureati, 45</w:t>
      </w:r>
      <w:r w:rsidRPr="005C3754">
        <w:rPr>
          <w:rFonts w:cs="Arial"/>
        </w:rPr>
        <w:t>% donne</w:t>
      </w:r>
    </w:p>
    <w:p w14:paraId="2F55FC55" w14:textId="4075B33C" w:rsidR="001C0889" w:rsidRPr="00596D4E" w:rsidRDefault="00E53749" w:rsidP="00E53749">
      <w:pPr>
        <w:tabs>
          <w:tab w:val="left" w:pos="1875"/>
        </w:tabs>
        <w:rPr>
          <w:sz w:val="24"/>
          <w:szCs w:val="24"/>
        </w:rPr>
      </w:pPr>
      <w:r>
        <w:rPr>
          <w:sz w:val="24"/>
          <w:szCs w:val="24"/>
        </w:rPr>
        <w:tab/>
      </w:r>
    </w:p>
    <w:sectPr w:rsidR="001C0889" w:rsidRPr="00596D4E" w:rsidSect="00C029D7">
      <w:headerReference w:type="default" r:id="rId11"/>
      <w:footerReference w:type="even" r:id="rId12"/>
      <w:footerReference w:type="default" r:id="rId13"/>
      <w:headerReference w:type="first" r:id="rId14"/>
      <w:footerReference w:type="first" r:id="rId15"/>
      <w:pgSz w:w="11907" w:h="16839" w:code="9"/>
      <w:pgMar w:top="1134" w:right="1134" w:bottom="1134" w:left="1134" w:header="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9D39" w14:textId="77777777" w:rsidR="00271F43" w:rsidRDefault="00271F43">
      <w:pPr>
        <w:spacing w:after="0" w:line="240" w:lineRule="auto"/>
      </w:pPr>
      <w:r>
        <w:separator/>
      </w:r>
    </w:p>
  </w:endnote>
  <w:endnote w:type="continuationSeparator" w:id="0">
    <w:p w14:paraId="57E7FCDE" w14:textId="77777777" w:rsidR="00271F43" w:rsidRDefault="0027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ona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6DBE" w14:textId="77777777" w:rsidR="00455455" w:rsidRPr="00C220B1" w:rsidRDefault="00455455" w:rsidP="00455455">
    <w:pPr>
      <w:pStyle w:val="Pidipagina"/>
      <w:jc w:val="cen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DD99" w14:textId="481AA2D5" w:rsidR="00C220B1" w:rsidRPr="00C220B1" w:rsidRDefault="00E53749" w:rsidP="00C220B1">
    <w:pPr>
      <w:pStyle w:val="Pidipagina"/>
      <w:jc w:val="center"/>
      <w:rPr>
        <w:rFonts w:ascii="Arial" w:hAnsi="Arial" w:cs="Arial"/>
        <w:b/>
        <w:color w:val="auto"/>
        <w:szCs w:val="18"/>
      </w:rPr>
    </w:pPr>
    <w:r>
      <w:rPr>
        <w:rFonts w:ascii="Arial" w:hAnsi="Arial" w:cs="Arial"/>
        <w:color w:val="auto"/>
        <w:szCs w:val="18"/>
      </w:rPr>
      <w:t xml:space="preserve">Responsabile Relazioni Esterne: </w:t>
    </w:r>
    <w:r w:rsidR="0040339F">
      <w:rPr>
        <w:rFonts w:ascii="Arial" w:hAnsi="Arial" w:cs="Arial"/>
        <w:color w:val="auto"/>
        <w:szCs w:val="18"/>
      </w:rPr>
      <w:t>Valentina Cigolot</w:t>
    </w:r>
    <w:r w:rsidR="00C220B1" w:rsidRPr="00B90C22">
      <w:rPr>
        <w:rFonts w:ascii="Arial" w:hAnsi="Arial" w:cs="Arial"/>
        <w:color w:val="auto"/>
        <w:szCs w:val="18"/>
      </w:rPr>
      <w:t xml:space="preserve">, </w:t>
    </w:r>
    <w:r w:rsidR="0040339F">
      <w:rPr>
        <w:rFonts w:ascii="Arial" w:hAnsi="Arial" w:cs="Arial"/>
        <w:color w:val="auto"/>
        <w:szCs w:val="18"/>
      </w:rPr>
      <w:t>valentina</w:t>
    </w:r>
    <w:r w:rsidR="00165307">
      <w:rPr>
        <w:rFonts w:ascii="Arial" w:hAnsi="Arial" w:cs="Arial"/>
        <w:color w:val="auto"/>
        <w:szCs w:val="18"/>
      </w:rPr>
      <w:t>.</w:t>
    </w:r>
    <w:r w:rsidR="0040339F">
      <w:rPr>
        <w:rFonts w:ascii="Arial" w:hAnsi="Arial" w:cs="Arial"/>
        <w:color w:val="auto"/>
        <w:szCs w:val="18"/>
      </w:rPr>
      <w:t>cigolot</w:t>
    </w:r>
    <w:r w:rsidR="00704DF4" w:rsidRPr="00704DF4">
      <w:rPr>
        <w:rFonts w:ascii="Arial" w:hAnsi="Arial" w:cs="Arial"/>
        <w:color w:val="auto"/>
        <w:szCs w:val="18"/>
      </w:rPr>
      <w:t>@cgn.it</w:t>
    </w:r>
    <w:hyperlink r:id="rId1" w:history="1"/>
    <w:r w:rsidR="00C220B1" w:rsidRPr="00C220B1">
      <w:rPr>
        <w:rFonts w:ascii="Arial" w:hAnsi="Arial" w:cs="Arial"/>
        <w:b/>
        <w:color w:val="auto"/>
        <w:szCs w:val="18"/>
      </w:rPr>
      <w:t xml:space="preserve">, </w:t>
    </w:r>
    <w:r w:rsidR="00C220B1" w:rsidRPr="00704DF4">
      <w:rPr>
        <w:rFonts w:ascii="Arial" w:hAnsi="Arial" w:cs="Arial"/>
        <w:color w:val="auto"/>
        <w:szCs w:val="18"/>
      </w:rPr>
      <w:t>0434 515799</w:t>
    </w:r>
    <w:r w:rsidR="0040339F">
      <w:rPr>
        <w:rFonts w:ascii="Arial" w:hAnsi="Arial" w:cs="Arial"/>
        <w:color w:val="auto"/>
        <w:szCs w:val="18"/>
      </w:rPr>
      <w:t xml:space="preserve">, </w:t>
    </w:r>
    <w:proofErr w:type="spellStart"/>
    <w:r w:rsidR="0040339F">
      <w:rPr>
        <w:rFonts w:ascii="Arial" w:hAnsi="Arial" w:cs="Arial"/>
        <w:color w:val="auto"/>
        <w:szCs w:val="18"/>
      </w:rPr>
      <w:t>cell</w:t>
    </w:r>
    <w:proofErr w:type="spellEnd"/>
    <w:r w:rsidR="0040339F">
      <w:rPr>
        <w:rFonts w:ascii="Arial" w:hAnsi="Arial" w:cs="Arial"/>
        <w:color w:val="auto"/>
        <w:szCs w:val="18"/>
      </w:rPr>
      <w:t>. 334 6734644</w:t>
    </w:r>
    <w:r w:rsidR="00C220B1" w:rsidRPr="00704DF4">
      <w:rPr>
        <w:rFonts w:ascii="Arial" w:hAnsi="Arial" w:cs="Arial"/>
        <w:color w:val="auto"/>
        <w:szCs w:val="18"/>
      </w:rPr>
      <w:t xml:space="preserve"> </w:t>
    </w:r>
  </w:p>
  <w:p w14:paraId="7D5E35E2" w14:textId="77777777" w:rsidR="00C220B1" w:rsidRPr="00C220B1" w:rsidRDefault="00C220B1" w:rsidP="00C220B1">
    <w:pPr>
      <w:pStyle w:val="Pidipagina"/>
      <w:jc w:val="center"/>
      <w:rPr>
        <w:rFonts w:ascii="Arial" w:hAnsi="Arial" w:cs="Arial"/>
        <w:color w:val="auto"/>
        <w:szCs w:val="18"/>
      </w:rPr>
    </w:pPr>
    <w:r w:rsidRPr="00C220B1">
      <w:rPr>
        <w:rFonts w:ascii="Arial" w:hAnsi="Arial" w:cs="Arial"/>
        <w:b/>
        <w:color w:val="auto"/>
        <w:szCs w:val="18"/>
      </w:rPr>
      <w:t xml:space="preserve">Gruppo Servizi CGN </w:t>
    </w:r>
    <w:r w:rsidRPr="00C220B1">
      <w:rPr>
        <w:rFonts w:ascii="Arial" w:hAnsi="Arial" w:cs="Arial"/>
        <w:color w:val="auto"/>
        <w:szCs w:val="18"/>
      </w:rPr>
      <w:t xml:space="preserve">· via Jacopo </w:t>
    </w:r>
    <w:proofErr w:type="spellStart"/>
    <w:r w:rsidRPr="00C220B1">
      <w:rPr>
        <w:rFonts w:ascii="Arial" w:hAnsi="Arial" w:cs="Arial"/>
        <w:color w:val="auto"/>
        <w:szCs w:val="18"/>
      </w:rPr>
      <w:t>Linussio</w:t>
    </w:r>
    <w:proofErr w:type="spellEnd"/>
    <w:r w:rsidRPr="00C220B1">
      <w:rPr>
        <w:rFonts w:ascii="Arial" w:hAnsi="Arial" w:cs="Arial"/>
        <w:color w:val="auto"/>
        <w:szCs w:val="18"/>
      </w:rPr>
      <w:t xml:space="preserve">, 1/1b · 33170 Pordenone · </w:t>
    </w:r>
    <w:hyperlink r:id="rId2" w:history="1">
      <w:r w:rsidRPr="00C220B1">
        <w:rPr>
          <w:rStyle w:val="Collegamentoipertestuale"/>
          <w:rFonts w:ascii="Arial" w:hAnsi="Arial" w:cs="Arial"/>
          <w:color w:val="auto"/>
          <w:szCs w:val="18"/>
        </w:rPr>
        <w:t>www.cgn.it</w:t>
      </w:r>
    </w:hyperlink>
  </w:p>
  <w:p w14:paraId="22461052" w14:textId="77777777" w:rsidR="00C220B1" w:rsidRPr="00360AE8" w:rsidRDefault="00C220B1" w:rsidP="00C220B1">
    <w:pPr>
      <w:pStyle w:val="Pidipagina"/>
      <w:jc w:val="center"/>
      <w:rPr>
        <w:rFonts w:ascii="Arial" w:hAnsi="Arial" w:cs="Arial"/>
        <w:szCs w:val="18"/>
      </w:rPr>
    </w:pPr>
  </w:p>
  <w:p w14:paraId="2F55FC61" w14:textId="77777777" w:rsidR="00584992" w:rsidRPr="00027A11" w:rsidRDefault="00584992" w:rsidP="00455455">
    <w:pPr>
      <w:pStyle w:val="Nome"/>
      <w:tabs>
        <w:tab w:val="left" w:pos="4820"/>
      </w:tabs>
      <w:ind w:left="0" w:right="-425"/>
      <w:jc w:val="center"/>
      <w:rPr>
        <w:rFonts w:ascii="Arial" w:hAnsi="Arial" w:cs="Arial"/>
        <w:noProof/>
        <w:color w:val="595959"/>
        <w:sz w:val="16"/>
      </w:rPr>
    </w:pPr>
  </w:p>
  <w:p w14:paraId="2F55FC6A" w14:textId="77777777" w:rsidR="00D508E3" w:rsidRPr="00584992" w:rsidRDefault="00D508E3" w:rsidP="00B414E2">
    <w:pPr>
      <w:pStyle w:val="Pidipagina"/>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C6F" w14:textId="77777777" w:rsidR="00DE2749" w:rsidRPr="00027A11" w:rsidRDefault="00DE2749" w:rsidP="00FD2484">
    <w:pPr>
      <w:pStyle w:val="Nome"/>
      <w:tabs>
        <w:tab w:val="left" w:pos="4785"/>
      </w:tabs>
      <w:ind w:left="0" w:right="-425"/>
      <w:jc w:val="center"/>
      <w:rPr>
        <w:rFonts w:ascii="Calibri" w:hAnsi="Calibri" w:cs="Arial"/>
        <w:b/>
        <w:noProof/>
        <w:color w:val="595959"/>
        <w:sz w:val="18"/>
        <w:szCs w:val="18"/>
      </w:rPr>
    </w:pPr>
  </w:p>
  <w:tbl>
    <w:tblPr>
      <w:tblStyle w:val="Grigliatabell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3402"/>
    </w:tblGrid>
    <w:tr w:rsidR="000D62BF" w:rsidRPr="00584992" w14:paraId="2F55FC74" w14:textId="77777777" w:rsidTr="00136F9B">
      <w:tc>
        <w:tcPr>
          <w:tcW w:w="2410" w:type="dxa"/>
        </w:tcPr>
        <w:p w14:paraId="2F55FC70" w14:textId="77777777" w:rsidR="000D62BF" w:rsidRPr="00027A11" w:rsidRDefault="000D62BF" w:rsidP="00136F9B">
          <w:pPr>
            <w:pStyle w:val="Nome"/>
            <w:tabs>
              <w:tab w:val="left" w:pos="4785"/>
            </w:tabs>
            <w:ind w:left="-108"/>
            <w:rPr>
              <w:rFonts w:ascii="Calibri" w:hAnsi="Calibri" w:cs="Arial"/>
              <w:noProof/>
              <w:color w:val="595959"/>
              <w:sz w:val="18"/>
              <w:szCs w:val="18"/>
            </w:rPr>
          </w:pPr>
          <w:r w:rsidRPr="00027A11">
            <w:rPr>
              <w:rFonts w:ascii="Calibri" w:hAnsi="Calibri" w:cs="Arial"/>
              <w:b/>
              <w:noProof/>
              <w:color w:val="595959"/>
              <w:sz w:val="18"/>
              <w:szCs w:val="18"/>
            </w:rPr>
            <w:t xml:space="preserve">RDV NETWORK SRL  </w:t>
          </w:r>
          <w:r w:rsidRPr="00027A11">
            <w:rPr>
              <w:rFonts w:ascii="Calibri" w:hAnsi="Calibri" w:cs="Arial"/>
              <w:b/>
              <w:noProof/>
              <w:color w:val="595959"/>
              <w:sz w:val="18"/>
              <w:szCs w:val="18"/>
            </w:rPr>
            <w:br/>
          </w:r>
          <w:r w:rsidRPr="00027A11">
            <w:rPr>
              <w:rFonts w:ascii="Calibri" w:hAnsi="Calibri" w:cs="Arial"/>
              <w:noProof/>
              <w:color w:val="595959"/>
              <w:sz w:val="18"/>
              <w:szCs w:val="18"/>
            </w:rPr>
            <w:t>Via Jacopo Linussio, 1</w:t>
          </w:r>
          <w:r w:rsidRPr="00027A11">
            <w:rPr>
              <w:rFonts w:ascii="Calibri" w:hAnsi="Calibri" w:cs="Arial"/>
              <w:noProof/>
              <w:color w:val="595959"/>
              <w:sz w:val="18"/>
              <w:szCs w:val="18"/>
            </w:rPr>
            <w:br/>
            <w:t>33170 Pordenone (PN)</w:t>
          </w:r>
          <w:r w:rsidRPr="00027A11">
            <w:rPr>
              <w:rFonts w:ascii="Calibri" w:hAnsi="Calibri" w:cs="Arial"/>
              <w:noProof/>
              <w:color w:val="595959"/>
              <w:sz w:val="18"/>
              <w:szCs w:val="18"/>
            </w:rPr>
            <w:br/>
            <w:t>P.Iva CF 01713750931</w:t>
          </w:r>
        </w:p>
      </w:tc>
      <w:tc>
        <w:tcPr>
          <w:tcW w:w="4111" w:type="dxa"/>
          <w:tcBorders>
            <w:left w:val="nil"/>
          </w:tcBorders>
        </w:tcPr>
        <w:p w14:paraId="2F55FC71" w14:textId="77777777" w:rsidR="00136F9B" w:rsidRPr="00027A11" w:rsidRDefault="000D62BF" w:rsidP="00136F9B">
          <w:pPr>
            <w:pStyle w:val="Nome"/>
            <w:tabs>
              <w:tab w:val="left" w:pos="4785"/>
            </w:tabs>
            <w:ind w:left="34"/>
            <w:rPr>
              <w:rFonts w:ascii="Calibri" w:hAnsi="Calibri"/>
              <w:noProof/>
              <w:color w:val="595959"/>
              <w:sz w:val="18"/>
              <w:szCs w:val="18"/>
            </w:rPr>
          </w:pPr>
          <w:r w:rsidRPr="00027A11">
            <w:rPr>
              <w:rFonts w:ascii="Calibri" w:hAnsi="Calibri" w:cs="Arial"/>
              <w:noProof/>
              <w:color w:val="595959"/>
              <w:sz w:val="18"/>
              <w:szCs w:val="18"/>
            </w:rPr>
            <w:t xml:space="preserve">Tel. 0434 506192 </w:t>
          </w:r>
          <w:r w:rsidRPr="00027A11">
            <w:rPr>
              <w:rFonts w:ascii="Calibri" w:hAnsi="Calibri" w:cs="Arial"/>
              <w:noProof/>
              <w:color w:val="595959"/>
              <w:sz w:val="18"/>
              <w:szCs w:val="18"/>
            </w:rPr>
            <w:br/>
            <w:t>Fax 0434 506534</w:t>
          </w:r>
          <w:r w:rsidRPr="00027A11">
            <w:rPr>
              <w:rFonts w:ascii="Calibri" w:hAnsi="Calibri" w:cs="Arial"/>
              <w:noProof/>
              <w:color w:val="595959"/>
              <w:sz w:val="18"/>
              <w:szCs w:val="18"/>
            </w:rPr>
            <w:br/>
          </w:r>
          <w:r w:rsidR="00136F9B" w:rsidRPr="00027A11">
            <w:rPr>
              <w:rFonts w:ascii="Calibri" w:hAnsi="Calibri" w:cs="Arial"/>
              <w:noProof/>
              <w:color w:val="595959"/>
              <w:sz w:val="18"/>
              <w:szCs w:val="18"/>
            </w:rPr>
            <w:t>info@rdvnetwork.it</w:t>
          </w:r>
        </w:p>
        <w:p w14:paraId="2F55FC72" w14:textId="77777777" w:rsidR="000D62BF" w:rsidRPr="00027A11" w:rsidRDefault="000D62BF" w:rsidP="00136F9B">
          <w:pPr>
            <w:pStyle w:val="Nome"/>
            <w:tabs>
              <w:tab w:val="left" w:pos="4785"/>
            </w:tabs>
            <w:ind w:left="34"/>
            <w:rPr>
              <w:rFonts w:ascii="Calibri" w:hAnsi="Calibri" w:cs="Arial"/>
              <w:noProof/>
              <w:color w:val="595959"/>
              <w:sz w:val="18"/>
              <w:szCs w:val="18"/>
            </w:rPr>
          </w:pPr>
          <w:r w:rsidRPr="00027A11">
            <w:rPr>
              <w:rFonts w:ascii="Calibri" w:hAnsi="Calibri" w:cs="Arial"/>
              <w:noProof/>
              <w:color w:val="595959"/>
              <w:sz w:val="18"/>
              <w:szCs w:val="18"/>
            </w:rPr>
            <w:t xml:space="preserve">www.rdvnetwork.it </w:t>
          </w:r>
        </w:p>
      </w:tc>
      <w:tc>
        <w:tcPr>
          <w:tcW w:w="3402" w:type="dxa"/>
          <w:tcBorders>
            <w:left w:val="nil"/>
          </w:tcBorders>
        </w:tcPr>
        <w:p w14:paraId="2F55FC73" w14:textId="77777777" w:rsidR="000D62BF" w:rsidRPr="00027A11" w:rsidRDefault="000D62BF" w:rsidP="00D3271A">
          <w:pPr>
            <w:pStyle w:val="Nome"/>
            <w:ind w:left="0"/>
            <w:jc w:val="center"/>
            <w:rPr>
              <w:rFonts w:ascii="Calibri" w:hAnsi="Calibri" w:cs="Arial"/>
              <w:noProof/>
              <w:color w:val="595959"/>
              <w:sz w:val="18"/>
              <w:szCs w:val="18"/>
            </w:rPr>
          </w:pPr>
          <w:r w:rsidRPr="00027A11">
            <w:rPr>
              <w:rFonts w:ascii="Calibri" w:hAnsi="Calibri" w:cs="Arial"/>
              <w:noProof/>
              <w:color w:val="595959"/>
              <w:sz w:val="18"/>
              <w:szCs w:val="18"/>
            </w:rPr>
            <w:br/>
          </w:r>
          <w:r w:rsidRPr="00027A11">
            <w:rPr>
              <w:rFonts w:ascii="Calibri" w:hAnsi="Calibri" w:cs="Arial"/>
              <w:noProof/>
              <w:color w:val="595959"/>
              <w:sz w:val="18"/>
              <w:szCs w:val="18"/>
            </w:rPr>
            <w:br/>
          </w:r>
          <w:r w:rsidR="00D3271A" w:rsidRPr="00027A11">
            <w:rPr>
              <w:rFonts w:ascii="Calibri" w:hAnsi="Calibri" w:cs="Arial"/>
              <w:noProof/>
              <w:color w:val="595959"/>
              <w:sz w:val="18"/>
              <w:szCs w:val="18"/>
              <w:lang w:eastAsia="it-IT"/>
            </w:rPr>
            <w:drawing>
              <wp:inline distT="0" distB="0" distL="0" distR="0" wp14:anchorId="2F55FC7D" wp14:editId="2F55FC7E">
                <wp:extent cx="2023110" cy="388620"/>
                <wp:effectExtent l="19050" t="0" r="0" b="0"/>
                <wp:docPr id="3" name="Immagine 2" descr="Logo-socio-di-Asso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cio-di-Assosoftware.jpg"/>
                        <pic:cNvPicPr/>
                      </pic:nvPicPr>
                      <pic:blipFill>
                        <a:blip r:embed="rId1"/>
                        <a:stretch>
                          <a:fillRect/>
                        </a:stretch>
                      </pic:blipFill>
                      <pic:spPr>
                        <a:xfrm>
                          <a:off x="0" y="0"/>
                          <a:ext cx="2023110" cy="388620"/>
                        </a:xfrm>
                        <a:prstGeom prst="rect">
                          <a:avLst/>
                        </a:prstGeom>
                      </pic:spPr>
                    </pic:pic>
                  </a:graphicData>
                </a:graphic>
              </wp:inline>
            </w:drawing>
          </w:r>
        </w:p>
      </w:tc>
    </w:tr>
  </w:tbl>
  <w:p w14:paraId="2F55FC75" w14:textId="77777777" w:rsidR="002548AD" w:rsidRPr="00027A11" w:rsidRDefault="002548AD" w:rsidP="00A22B77">
    <w:pPr>
      <w:pStyle w:val="Pidipagina"/>
      <w:ind w:left="0"/>
      <w:jc w:val="left"/>
      <w:rPr>
        <w:rFonts w:ascii="Calibri" w:hAnsi="Calibr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0F9D" w14:textId="77777777" w:rsidR="00271F43" w:rsidRDefault="00271F43">
      <w:pPr>
        <w:spacing w:after="0" w:line="240" w:lineRule="auto"/>
      </w:pPr>
      <w:r>
        <w:separator/>
      </w:r>
    </w:p>
  </w:footnote>
  <w:footnote w:type="continuationSeparator" w:id="0">
    <w:p w14:paraId="2208729A" w14:textId="77777777" w:rsidR="00271F43" w:rsidRDefault="00271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C60" w14:textId="6FD4AFA8" w:rsidR="00584992" w:rsidRPr="008D4DC2" w:rsidRDefault="00E53749" w:rsidP="008D4DC2">
    <w:pPr>
      <w:pStyle w:val="Nome"/>
      <w:tabs>
        <w:tab w:val="left" w:pos="4785"/>
      </w:tabs>
      <w:spacing w:line="360" w:lineRule="auto"/>
      <w:ind w:left="0"/>
      <w:jc w:val="both"/>
      <w:rPr>
        <w:rFonts w:ascii="Calibri" w:hAnsi="Calibri" w:cs="Arial"/>
        <w:noProof/>
        <w:sz w:val="28"/>
        <w:szCs w:val="28"/>
      </w:rPr>
    </w:pPr>
    <w:r>
      <w:rPr>
        <w:noProof/>
        <w:lang w:eastAsia="it-IT"/>
      </w:rPr>
      <w:pict w14:anchorId="7F14C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45.5pt">
          <v:imagedata r:id="rId1" o:title="Italia_MediumCompanies_2017_rgb"/>
        </v:shape>
      </w:pict>
    </w:r>
    <w:r w:rsidR="00DF20BD" w:rsidRPr="00027A11">
      <w:rPr>
        <w:rFonts w:ascii="Calibri" w:hAnsi="Calibri" w:cs="Arial"/>
        <w:noProof/>
        <w:sz w:val="28"/>
        <w:szCs w:val="28"/>
      </w:rPr>
      <w:t xml:space="preserve">                                                                                          </w:t>
    </w:r>
    <w:r w:rsidR="008D4DC2">
      <w:rPr>
        <w:rFonts w:ascii="Calibri" w:hAnsi="Calibri" w:cs="Arial"/>
        <w:noProof/>
        <w:sz w:val="28"/>
        <w:szCs w:val="28"/>
        <w:lang w:eastAsia="it-IT"/>
      </w:rPr>
      <w:drawing>
        <wp:inline distT="0" distB="0" distL="0" distR="0" wp14:anchorId="2D4C0D97" wp14:editId="6473787F">
          <wp:extent cx="1402080" cy="262255"/>
          <wp:effectExtent l="0" t="0" r="762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262255"/>
                  </a:xfrm>
                  <a:prstGeom prst="rect">
                    <a:avLst/>
                  </a:prstGeom>
                  <a:noFill/>
                </pic:spPr>
              </pic:pic>
            </a:graphicData>
          </a:graphic>
        </wp:inline>
      </w:drawing>
    </w:r>
    <w:r w:rsidR="00DF20BD" w:rsidRPr="00027A11">
      <w:rPr>
        <w:rFonts w:ascii="Calibri" w:hAnsi="Calibri" w:cs="Arial"/>
        <w:noProof/>
        <w:sz w:val="28"/>
        <w:szCs w:val="28"/>
      </w:rPr>
      <w:t xml:space="preserve">                                       </w:t>
    </w:r>
    <w:r w:rsidR="008D4DC2">
      <w:rPr>
        <w:rFonts w:ascii="Calibri" w:hAnsi="Calibri" w:cs="Arial"/>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C6B" w14:textId="77777777" w:rsidR="00584992" w:rsidRPr="00027A11" w:rsidRDefault="00584992" w:rsidP="00584992">
    <w:pPr>
      <w:pStyle w:val="Nome"/>
      <w:tabs>
        <w:tab w:val="left" w:pos="4785"/>
      </w:tabs>
      <w:spacing w:line="360" w:lineRule="auto"/>
      <w:ind w:left="0"/>
      <w:rPr>
        <w:rFonts w:ascii="Calibri" w:hAnsi="Calibri" w:cs="Arial"/>
        <w:noProof/>
        <w:sz w:val="28"/>
        <w:szCs w:val="28"/>
      </w:rPr>
    </w:pPr>
  </w:p>
  <w:p w14:paraId="2F55FC6C" w14:textId="77777777" w:rsidR="00584992" w:rsidRPr="00027A11" w:rsidRDefault="00584992" w:rsidP="00584992">
    <w:pPr>
      <w:pStyle w:val="Nome"/>
      <w:tabs>
        <w:tab w:val="left" w:pos="4785"/>
      </w:tabs>
      <w:spacing w:line="360" w:lineRule="auto"/>
      <w:ind w:left="0"/>
      <w:rPr>
        <w:rFonts w:ascii="Calibri" w:hAnsi="Calibri" w:cs="Arial"/>
        <w:noProof/>
        <w:sz w:val="28"/>
        <w:szCs w:val="28"/>
      </w:rPr>
    </w:pPr>
  </w:p>
  <w:p w14:paraId="2F55FC6D" w14:textId="77777777" w:rsidR="00584992" w:rsidRPr="00027A11" w:rsidRDefault="00BB7D9F" w:rsidP="00584992">
    <w:pPr>
      <w:pStyle w:val="Nome"/>
      <w:tabs>
        <w:tab w:val="left" w:pos="4785"/>
      </w:tabs>
      <w:spacing w:line="360" w:lineRule="auto"/>
      <w:ind w:left="0"/>
      <w:rPr>
        <w:rFonts w:ascii="Calibri" w:hAnsi="Calibri" w:cs="Arial"/>
        <w:noProof/>
        <w:sz w:val="28"/>
        <w:szCs w:val="28"/>
      </w:rPr>
    </w:pPr>
    <w:r w:rsidRPr="00027A11">
      <w:rPr>
        <w:rFonts w:ascii="Calibri" w:hAnsi="Calibri" w:cs="Arial"/>
        <w:noProof/>
        <w:sz w:val="28"/>
        <w:szCs w:val="28"/>
        <w:lang w:eastAsia="it-IT"/>
      </w:rPr>
      <w:drawing>
        <wp:inline distT="0" distB="0" distL="0" distR="0" wp14:anchorId="2F55FC7B" wp14:editId="2F55FC7C">
          <wp:extent cx="2340000" cy="367597"/>
          <wp:effectExtent l="19050" t="0" r="3150" b="0"/>
          <wp:docPr id="2" name="Immagine 1" descr="70mm_r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mm_rdv.jpg"/>
                  <pic:cNvPicPr/>
                </pic:nvPicPr>
                <pic:blipFill>
                  <a:blip r:embed="rId1"/>
                  <a:stretch>
                    <a:fillRect/>
                  </a:stretch>
                </pic:blipFill>
                <pic:spPr>
                  <a:xfrm>
                    <a:off x="0" y="0"/>
                    <a:ext cx="2340000" cy="367597"/>
                  </a:xfrm>
                  <a:prstGeom prst="rect">
                    <a:avLst/>
                  </a:prstGeom>
                </pic:spPr>
              </pic:pic>
            </a:graphicData>
          </a:graphic>
        </wp:inline>
      </w:drawing>
    </w:r>
  </w:p>
  <w:p w14:paraId="2F55FC6E" w14:textId="77777777" w:rsidR="0008628E" w:rsidRPr="00584992" w:rsidRDefault="00FD2484" w:rsidP="00584992">
    <w:pPr>
      <w:pStyle w:val="Nome"/>
      <w:tabs>
        <w:tab w:val="left" w:pos="4785"/>
      </w:tabs>
      <w:spacing w:line="360" w:lineRule="auto"/>
      <w:ind w:left="0"/>
      <w:rPr>
        <w:rFonts w:ascii="Arial" w:hAnsi="Arial" w:cs="Arial"/>
        <w:noProof/>
        <w:sz w:val="24"/>
        <w:szCs w:val="24"/>
      </w:rPr>
    </w:pPr>
    <w:r w:rsidRPr="00027A11">
      <w:rPr>
        <w:rFonts w:ascii="Calibri" w:hAnsi="Calibri" w:cs="Arial"/>
        <w:noProof/>
        <w:sz w:val="28"/>
        <w:szCs w:val="28"/>
      </w:rPr>
      <w:tab/>
    </w:r>
    <w:r w:rsidRPr="00584992">
      <w:rPr>
        <w:rFonts w:ascii="Arial" w:hAnsi="Arial" w:cs="Arial"/>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4AA5"/>
    <w:multiLevelType w:val="hybridMultilevel"/>
    <w:tmpl w:val="C9D45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5E5E04"/>
    <w:multiLevelType w:val="hybridMultilevel"/>
    <w:tmpl w:val="EE722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425"/>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53"/>
    <w:rsid w:val="00005010"/>
    <w:rsid w:val="00027A11"/>
    <w:rsid w:val="00044E0A"/>
    <w:rsid w:val="00062823"/>
    <w:rsid w:val="000721B4"/>
    <w:rsid w:val="000730A9"/>
    <w:rsid w:val="0008628E"/>
    <w:rsid w:val="0009182D"/>
    <w:rsid w:val="0009221D"/>
    <w:rsid w:val="000A1930"/>
    <w:rsid w:val="000B133D"/>
    <w:rsid w:val="000D62BF"/>
    <w:rsid w:val="000E461C"/>
    <w:rsid w:val="00113F94"/>
    <w:rsid w:val="0011642B"/>
    <w:rsid w:val="0011696F"/>
    <w:rsid w:val="001278E6"/>
    <w:rsid w:val="00134513"/>
    <w:rsid w:val="00136EB2"/>
    <w:rsid w:val="00136F9B"/>
    <w:rsid w:val="00143B1E"/>
    <w:rsid w:val="001541C3"/>
    <w:rsid w:val="00165307"/>
    <w:rsid w:val="00175595"/>
    <w:rsid w:val="00192D17"/>
    <w:rsid w:val="001A573C"/>
    <w:rsid w:val="001B40BF"/>
    <w:rsid w:val="001B77F0"/>
    <w:rsid w:val="001C0889"/>
    <w:rsid w:val="001C6C7D"/>
    <w:rsid w:val="001D0837"/>
    <w:rsid w:val="001D0CE0"/>
    <w:rsid w:val="001D1D10"/>
    <w:rsid w:val="00206EA9"/>
    <w:rsid w:val="002128AB"/>
    <w:rsid w:val="00235BDE"/>
    <w:rsid w:val="00241067"/>
    <w:rsid w:val="00247B74"/>
    <w:rsid w:val="00251A3E"/>
    <w:rsid w:val="002548AD"/>
    <w:rsid w:val="00261530"/>
    <w:rsid w:val="00262FD0"/>
    <w:rsid w:val="00271F43"/>
    <w:rsid w:val="0027587E"/>
    <w:rsid w:val="002778A5"/>
    <w:rsid w:val="00296278"/>
    <w:rsid w:val="002A3B72"/>
    <w:rsid w:val="002B3883"/>
    <w:rsid w:val="002C4B08"/>
    <w:rsid w:val="002D2AC0"/>
    <w:rsid w:val="002D560E"/>
    <w:rsid w:val="0032414F"/>
    <w:rsid w:val="003339CF"/>
    <w:rsid w:val="00333C69"/>
    <w:rsid w:val="0034270D"/>
    <w:rsid w:val="00342C70"/>
    <w:rsid w:val="003610F4"/>
    <w:rsid w:val="003651D0"/>
    <w:rsid w:val="00370100"/>
    <w:rsid w:val="00373723"/>
    <w:rsid w:val="003930D6"/>
    <w:rsid w:val="003A1FEE"/>
    <w:rsid w:val="003B4AA6"/>
    <w:rsid w:val="003C1C43"/>
    <w:rsid w:val="0040339F"/>
    <w:rsid w:val="00414125"/>
    <w:rsid w:val="00421DC8"/>
    <w:rsid w:val="0043222F"/>
    <w:rsid w:val="00444483"/>
    <w:rsid w:val="00455455"/>
    <w:rsid w:val="00470FA1"/>
    <w:rsid w:val="004779E9"/>
    <w:rsid w:val="00492560"/>
    <w:rsid w:val="004A1E08"/>
    <w:rsid w:val="004B2C4A"/>
    <w:rsid w:val="004C54A4"/>
    <w:rsid w:val="00512A97"/>
    <w:rsid w:val="00537A62"/>
    <w:rsid w:val="005539A2"/>
    <w:rsid w:val="005663AD"/>
    <w:rsid w:val="005737B4"/>
    <w:rsid w:val="005751D7"/>
    <w:rsid w:val="00581C44"/>
    <w:rsid w:val="00582641"/>
    <w:rsid w:val="00584992"/>
    <w:rsid w:val="005865A2"/>
    <w:rsid w:val="005918C6"/>
    <w:rsid w:val="00596D4E"/>
    <w:rsid w:val="005A7E53"/>
    <w:rsid w:val="005B53BC"/>
    <w:rsid w:val="005C3754"/>
    <w:rsid w:val="00600CD8"/>
    <w:rsid w:val="00602979"/>
    <w:rsid w:val="006204BD"/>
    <w:rsid w:val="006442A6"/>
    <w:rsid w:val="00661A3A"/>
    <w:rsid w:val="0066515F"/>
    <w:rsid w:val="00671917"/>
    <w:rsid w:val="00674C89"/>
    <w:rsid w:val="0069172C"/>
    <w:rsid w:val="006C3EEE"/>
    <w:rsid w:val="00704DF4"/>
    <w:rsid w:val="0071475E"/>
    <w:rsid w:val="00722390"/>
    <w:rsid w:val="00724AB0"/>
    <w:rsid w:val="00747863"/>
    <w:rsid w:val="007641A3"/>
    <w:rsid w:val="0077554D"/>
    <w:rsid w:val="00777443"/>
    <w:rsid w:val="007A5303"/>
    <w:rsid w:val="007C5733"/>
    <w:rsid w:val="007D42C8"/>
    <w:rsid w:val="007F4C3C"/>
    <w:rsid w:val="00800135"/>
    <w:rsid w:val="0084021F"/>
    <w:rsid w:val="00844DA8"/>
    <w:rsid w:val="00845484"/>
    <w:rsid w:val="00880CE9"/>
    <w:rsid w:val="00892FA2"/>
    <w:rsid w:val="008A32D0"/>
    <w:rsid w:val="008A61E4"/>
    <w:rsid w:val="008B0963"/>
    <w:rsid w:val="008B2E6A"/>
    <w:rsid w:val="008C7219"/>
    <w:rsid w:val="008D1B29"/>
    <w:rsid w:val="008D4DC2"/>
    <w:rsid w:val="008E3757"/>
    <w:rsid w:val="008F215E"/>
    <w:rsid w:val="009000C8"/>
    <w:rsid w:val="009179FD"/>
    <w:rsid w:val="0092511A"/>
    <w:rsid w:val="00932B0B"/>
    <w:rsid w:val="00946D41"/>
    <w:rsid w:val="009709C4"/>
    <w:rsid w:val="00973F3A"/>
    <w:rsid w:val="0098196D"/>
    <w:rsid w:val="00983442"/>
    <w:rsid w:val="009A3A58"/>
    <w:rsid w:val="009D6967"/>
    <w:rsid w:val="009F7029"/>
    <w:rsid w:val="00A049DC"/>
    <w:rsid w:val="00A22B77"/>
    <w:rsid w:val="00A36FA6"/>
    <w:rsid w:val="00A43D7F"/>
    <w:rsid w:val="00A47D4B"/>
    <w:rsid w:val="00A7252B"/>
    <w:rsid w:val="00A72EA9"/>
    <w:rsid w:val="00A90249"/>
    <w:rsid w:val="00AD1692"/>
    <w:rsid w:val="00AD4098"/>
    <w:rsid w:val="00AF111F"/>
    <w:rsid w:val="00B035FE"/>
    <w:rsid w:val="00B07406"/>
    <w:rsid w:val="00B413B2"/>
    <w:rsid w:val="00B414E2"/>
    <w:rsid w:val="00B44A6E"/>
    <w:rsid w:val="00B61F02"/>
    <w:rsid w:val="00B74154"/>
    <w:rsid w:val="00B76D0D"/>
    <w:rsid w:val="00B90C22"/>
    <w:rsid w:val="00BA5D5E"/>
    <w:rsid w:val="00BB7D9F"/>
    <w:rsid w:val="00BD3570"/>
    <w:rsid w:val="00BE152D"/>
    <w:rsid w:val="00BE2CDA"/>
    <w:rsid w:val="00C029D7"/>
    <w:rsid w:val="00C220B1"/>
    <w:rsid w:val="00C81C83"/>
    <w:rsid w:val="00C9595E"/>
    <w:rsid w:val="00CA0400"/>
    <w:rsid w:val="00CB1710"/>
    <w:rsid w:val="00CC3D63"/>
    <w:rsid w:val="00D3271A"/>
    <w:rsid w:val="00D344FB"/>
    <w:rsid w:val="00D41794"/>
    <w:rsid w:val="00D424BD"/>
    <w:rsid w:val="00D508E3"/>
    <w:rsid w:val="00D95B4E"/>
    <w:rsid w:val="00DB5FCF"/>
    <w:rsid w:val="00DB6603"/>
    <w:rsid w:val="00DE1C97"/>
    <w:rsid w:val="00DE2749"/>
    <w:rsid w:val="00DF20BD"/>
    <w:rsid w:val="00DF4767"/>
    <w:rsid w:val="00E42D87"/>
    <w:rsid w:val="00E52585"/>
    <w:rsid w:val="00E53749"/>
    <w:rsid w:val="00E5558D"/>
    <w:rsid w:val="00E63BB2"/>
    <w:rsid w:val="00E66D01"/>
    <w:rsid w:val="00E71EC3"/>
    <w:rsid w:val="00EA51C3"/>
    <w:rsid w:val="00EB10CC"/>
    <w:rsid w:val="00EC62CF"/>
    <w:rsid w:val="00EF0D7C"/>
    <w:rsid w:val="00F21E48"/>
    <w:rsid w:val="00F2515A"/>
    <w:rsid w:val="00F3012C"/>
    <w:rsid w:val="00F50986"/>
    <w:rsid w:val="00F60B13"/>
    <w:rsid w:val="00F67337"/>
    <w:rsid w:val="00F85FCC"/>
    <w:rsid w:val="00FD2484"/>
    <w:rsid w:val="00FE0BF9"/>
    <w:rsid w:val="00FE6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F55FC49"/>
  <w15:docId w15:val="{078EBD34-7C02-4DA2-84F1-278911E6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51A3E"/>
    <w:rPr>
      <w:kern w:val="16"/>
      <w:lang w:val="it-IT"/>
    </w:rPr>
  </w:style>
  <w:style w:type="paragraph" w:styleId="Titolo1">
    <w:name w:val="heading 1"/>
    <w:basedOn w:val="Normale"/>
    <w:next w:val="Normale"/>
    <w:link w:val="Titolo1Carattere"/>
    <w:uiPriority w:val="9"/>
    <w:semiHidden/>
    <w:unhideWhenUsed/>
    <w:qFormat/>
    <w:rsid w:val="00251A3E"/>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Titolo2">
    <w:name w:val="heading 2"/>
    <w:basedOn w:val="Normale"/>
    <w:next w:val="Normale"/>
    <w:link w:val="Titolo2Carattere"/>
    <w:uiPriority w:val="9"/>
    <w:semiHidden/>
    <w:unhideWhenUsed/>
    <w:qFormat/>
    <w:rsid w:val="00251A3E"/>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51A3E"/>
    <w:pPr>
      <w:spacing w:after="0" w:line="240" w:lineRule="auto"/>
      <w:ind w:left="-720" w:right="-720"/>
    </w:pPr>
  </w:style>
  <w:style w:type="character" w:customStyle="1" w:styleId="IntestazioneCarattere">
    <w:name w:val="Intestazione Carattere"/>
    <w:basedOn w:val="Carpredefinitoparagrafo"/>
    <w:link w:val="Intestazione"/>
    <w:uiPriority w:val="99"/>
    <w:rsid w:val="00251A3E"/>
  </w:style>
  <w:style w:type="paragraph" w:styleId="Pidipagina">
    <w:name w:val="footer"/>
    <w:basedOn w:val="Normale"/>
    <w:link w:val="PidipaginaCarattere"/>
    <w:unhideWhenUsed/>
    <w:rsid w:val="00251A3E"/>
    <w:pPr>
      <w:spacing w:after="0" w:line="240" w:lineRule="auto"/>
      <w:ind w:left="-720" w:right="-720"/>
      <w:jc w:val="right"/>
    </w:pPr>
    <w:rPr>
      <w:rFonts w:asciiTheme="majorHAnsi" w:hAnsiTheme="majorHAnsi"/>
      <w:color w:val="3AA095" w:themeColor="accent2" w:themeShade="BF"/>
      <w:sz w:val="18"/>
    </w:rPr>
  </w:style>
  <w:style w:type="character" w:customStyle="1" w:styleId="PidipaginaCarattere">
    <w:name w:val="Piè di pagina Carattere"/>
    <w:basedOn w:val="Carpredefinitoparagrafo"/>
    <w:link w:val="Pidipagina"/>
    <w:uiPriority w:val="99"/>
    <w:rsid w:val="00251A3E"/>
    <w:rPr>
      <w:rFonts w:asciiTheme="majorHAnsi" w:hAnsiTheme="majorHAnsi"/>
      <w:color w:val="3AA095" w:themeColor="accent2" w:themeShade="BF"/>
      <w:sz w:val="18"/>
    </w:rPr>
  </w:style>
  <w:style w:type="character" w:styleId="Testosegnaposto">
    <w:name w:val="Placeholder Text"/>
    <w:basedOn w:val="Carpredefinitoparagrafo"/>
    <w:uiPriority w:val="99"/>
    <w:semiHidden/>
    <w:rsid w:val="00251A3E"/>
    <w:rPr>
      <w:color w:val="808080"/>
    </w:rPr>
  </w:style>
  <w:style w:type="paragraph" w:customStyle="1" w:styleId="Nome">
    <w:name w:val="Nome"/>
    <w:basedOn w:val="Normale"/>
    <w:uiPriority w:val="1"/>
    <w:qFormat/>
    <w:rsid w:val="00251A3E"/>
    <w:pPr>
      <w:spacing w:after="0" w:line="240" w:lineRule="auto"/>
      <w:ind w:left="-360"/>
    </w:pPr>
    <w:rPr>
      <w:rFonts w:asciiTheme="majorHAnsi" w:hAnsiTheme="majorHAnsi"/>
      <w:color w:val="3AA095" w:themeColor="accent2" w:themeShade="BF"/>
      <w:sz w:val="48"/>
      <w:szCs w:val="48"/>
    </w:rPr>
  </w:style>
  <w:style w:type="paragraph" w:customStyle="1" w:styleId="Informazionicontatto">
    <w:name w:val="Informazioni contatto"/>
    <w:basedOn w:val="Normale"/>
    <w:uiPriority w:val="1"/>
    <w:qFormat/>
    <w:rsid w:val="00251A3E"/>
    <w:pPr>
      <w:spacing w:after="0"/>
      <w:ind w:right="-720"/>
      <w:jc w:val="right"/>
    </w:pPr>
    <w:rPr>
      <w:rFonts w:asciiTheme="majorHAnsi" w:hAnsiTheme="majorHAnsi"/>
      <w:color w:val="3AA095" w:themeColor="accent2" w:themeShade="BF"/>
      <w:sz w:val="18"/>
      <w:szCs w:val="18"/>
    </w:rPr>
  </w:style>
  <w:style w:type="paragraph" w:styleId="Data">
    <w:name w:val="Date"/>
    <w:basedOn w:val="Normale"/>
    <w:next w:val="Normale"/>
    <w:link w:val="DataCarattere"/>
    <w:unhideWhenUsed/>
    <w:qFormat/>
    <w:rsid w:val="00251A3E"/>
    <w:pPr>
      <w:spacing w:before="720" w:after="960"/>
    </w:pPr>
  </w:style>
  <w:style w:type="character" w:customStyle="1" w:styleId="DataCarattere">
    <w:name w:val="Data Carattere"/>
    <w:basedOn w:val="Carpredefinitoparagrafo"/>
    <w:link w:val="Data"/>
    <w:rsid w:val="00251A3E"/>
  </w:style>
  <w:style w:type="paragraph" w:styleId="Formuladichiusura">
    <w:name w:val="Closing"/>
    <w:basedOn w:val="Normale"/>
    <w:link w:val="FormuladichiusuraCarattere"/>
    <w:unhideWhenUsed/>
    <w:qFormat/>
    <w:rsid w:val="00251A3E"/>
    <w:pPr>
      <w:spacing w:after="40" w:line="240" w:lineRule="auto"/>
    </w:pPr>
  </w:style>
  <w:style w:type="character" w:customStyle="1" w:styleId="FormuladichiusuraCarattere">
    <w:name w:val="Formula di chiusura Carattere"/>
    <w:basedOn w:val="Carpredefinitoparagrafo"/>
    <w:link w:val="Formuladichiusura"/>
    <w:rsid w:val="00251A3E"/>
  </w:style>
  <w:style w:type="character" w:customStyle="1" w:styleId="Titolo1Carattere">
    <w:name w:val="Titolo 1 Carattere"/>
    <w:basedOn w:val="Carpredefinitoparagrafo"/>
    <w:link w:val="Titolo1"/>
    <w:uiPriority w:val="9"/>
    <w:semiHidden/>
    <w:rsid w:val="00251A3E"/>
    <w:rPr>
      <w:rFonts w:asciiTheme="majorHAnsi" w:eastAsiaTheme="majorEastAsia" w:hAnsiTheme="majorHAnsi" w:cstheme="majorBidi"/>
      <w:b/>
      <w:bCs/>
      <w:color w:val="3AA095" w:themeColor="accent2" w:themeShade="BF"/>
      <w:kern w:val="16"/>
      <w:sz w:val="28"/>
      <w:szCs w:val="28"/>
    </w:rPr>
  </w:style>
  <w:style w:type="character" w:customStyle="1" w:styleId="Titolo2Carattere">
    <w:name w:val="Titolo 2 Carattere"/>
    <w:basedOn w:val="Carpredefinitoparagrafo"/>
    <w:link w:val="Titolo2"/>
    <w:uiPriority w:val="9"/>
    <w:semiHidden/>
    <w:rsid w:val="00251A3E"/>
    <w:rPr>
      <w:rFonts w:asciiTheme="majorHAnsi" w:eastAsiaTheme="majorEastAsia" w:hAnsiTheme="majorHAnsi" w:cstheme="majorBidi"/>
      <w:b/>
      <w:bCs/>
      <w:color w:val="262626" w:themeColor="text1" w:themeTint="D9"/>
      <w:kern w:val="16"/>
      <w:sz w:val="26"/>
      <w:szCs w:val="26"/>
    </w:rPr>
  </w:style>
  <w:style w:type="paragraph" w:styleId="Testofumetto">
    <w:name w:val="Balloon Text"/>
    <w:basedOn w:val="Normale"/>
    <w:link w:val="TestofumettoCarattere"/>
    <w:uiPriority w:val="99"/>
    <w:semiHidden/>
    <w:unhideWhenUsed/>
    <w:rsid w:val="002548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8AD"/>
    <w:rPr>
      <w:rFonts w:ascii="Tahoma" w:hAnsi="Tahoma" w:cs="Tahoma"/>
      <w:kern w:val="16"/>
      <w:sz w:val="16"/>
      <w:szCs w:val="16"/>
    </w:rPr>
  </w:style>
  <w:style w:type="character" w:styleId="Collegamentoipertestuale">
    <w:name w:val="Hyperlink"/>
    <w:basedOn w:val="Carpredefinitoparagrafo"/>
    <w:uiPriority w:val="99"/>
    <w:unhideWhenUsed/>
    <w:rsid w:val="0008628E"/>
    <w:rPr>
      <w:color w:val="42C4DD" w:themeColor="hyperlink"/>
      <w:u w:val="single"/>
    </w:rPr>
  </w:style>
  <w:style w:type="table" w:styleId="Grigliatabella">
    <w:name w:val="Table Grid"/>
    <w:basedOn w:val="Tabellanormale"/>
    <w:uiPriority w:val="59"/>
    <w:rsid w:val="00DE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D2484"/>
    <w:rPr>
      <w:b/>
      <w:bCs/>
    </w:rPr>
  </w:style>
  <w:style w:type="paragraph" w:styleId="Paragrafoelenco">
    <w:name w:val="List Paragraph"/>
    <w:basedOn w:val="Normale"/>
    <w:uiPriority w:val="34"/>
    <w:qFormat/>
    <w:rsid w:val="0032414F"/>
    <w:pPr>
      <w:spacing w:after="200"/>
      <w:ind w:left="720"/>
      <w:contextualSpacing/>
    </w:pPr>
    <w:rPr>
      <w:rFonts w:eastAsiaTheme="minorEastAsia"/>
      <w:color w:val="auto"/>
      <w:kern w:val="0"/>
      <w:sz w:val="22"/>
      <w:szCs w:val="22"/>
      <w:lang w:eastAsia="it-IT"/>
    </w:rPr>
  </w:style>
  <w:style w:type="paragraph" w:customStyle="1" w:styleId="Default">
    <w:name w:val="Default"/>
    <w:rsid w:val="00E53749"/>
    <w:pPr>
      <w:autoSpaceDE w:val="0"/>
      <w:autoSpaceDN w:val="0"/>
      <w:adjustRightInd w:val="0"/>
      <w:spacing w:after="0" w:line="240" w:lineRule="auto"/>
    </w:pPr>
    <w:rPr>
      <w:rFonts w:ascii="Zona Pro" w:hAnsi="Zona Pro" w:cs="Zona Pro"/>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61442">
      <w:bodyDiv w:val="1"/>
      <w:marLeft w:val="0"/>
      <w:marRight w:val="0"/>
      <w:marTop w:val="0"/>
      <w:marBottom w:val="0"/>
      <w:divBdr>
        <w:top w:val="none" w:sz="0" w:space="0" w:color="auto"/>
        <w:left w:val="none" w:sz="0" w:space="0" w:color="auto"/>
        <w:bottom w:val="none" w:sz="0" w:space="0" w:color="auto"/>
        <w:right w:val="none" w:sz="0" w:space="0" w:color="auto"/>
      </w:divBdr>
    </w:div>
    <w:div w:id="13929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gn.it" TargetMode="External"/><Relationship Id="rId1" Type="http://schemas.openxmlformats.org/officeDocument/2006/relationships/hyperlink" Target="mailto:valentina.cigolot@cgn.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Downloads\Modello_Carta%20intestata%20SERVIZI%20CGN%20(1).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4A612FD14743469D7E4843998A86E1" ma:contentTypeVersion="1" ma:contentTypeDescription="Creare un nuovo documento." ma:contentTypeScope="" ma:versionID="50838fccd40f74b5c09cd99eb7c5d413">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6933C-518F-4F1A-87EA-99BEBD82E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197F7CD-BC90-4973-B836-9A42AB1118B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092A73E-5BC4-45D4-A143-3315DF460AF9}">
  <ds:schemaRefs>
    <ds:schemaRef ds:uri="http://schemas.microsoft.com/sharepoint/v3/contenttype/forms"/>
  </ds:schemaRefs>
</ds:datastoreItem>
</file>

<file path=customXml/itemProps4.xml><?xml version="1.0" encoding="utf-8"?>
<ds:datastoreItem xmlns:ds="http://schemas.openxmlformats.org/officeDocument/2006/customXml" ds:itemID="{08899DB6-A365-42C8-ADD2-6BB69461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 intestata SERVIZI CGN (1).dotx</Template>
  <TotalTime>224</TotalTime>
  <Pages>1</Pages>
  <Words>455</Words>
  <Characters>2596</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Carta intestata_Servizi CGN</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intestata_Servizi CGN</dc:title>
  <dc:subject>Carta intestata</dc:subject>
  <dc:creator>Marilena Antonini</dc:creator>
  <dc:description>Scegli un nuovo modo di lavorare</dc:description>
  <cp:lastModifiedBy>Valentina Cigolot</cp:lastModifiedBy>
  <cp:revision>88</cp:revision>
  <cp:lastPrinted>2012-12-06T09:42:00Z</cp:lastPrinted>
  <dcterms:created xsi:type="dcterms:W3CDTF">2016-02-25T12:59:00Z</dcterms:created>
  <dcterms:modified xsi:type="dcterms:W3CDTF">2017-06-06T09:34:00Z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y fmtid="{D5CDD505-2E9C-101B-9397-08002B2CF9AE}" pid="3" name="ContentTypeId">
    <vt:lpwstr>0x010100BD4A612FD14743469D7E4843998A86E1</vt:lpwstr>
  </property>
</Properties>
</file>