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041" w:rsidRPr="00471276" w:rsidRDefault="001D0F2C" w:rsidP="00471276">
      <w:pPr>
        <w:pStyle w:val="Titolo"/>
        <w:spacing w:before="100" w:beforeAutospacing="1" w:after="100" w:afterAutospacing="1"/>
        <w:rPr>
          <w:sz w:val="28"/>
          <w:szCs w:val="28"/>
        </w:rPr>
      </w:pPr>
      <w:r w:rsidRPr="00471276">
        <w:rPr>
          <w:sz w:val="28"/>
          <w:szCs w:val="28"/>
        </w:rPr>
        <w:t>T</w:t>
      </w:r>
      <w:r w:rsidR="000F1E9E" w:rsidRPr="00471276">
        <w:rPr>
          <w:sz w:val="28"/>
          <w:szCs w:val="28"/>
        </w:rPr>
        <w:t>ra le top imprese del Triveneto per competitività e affidabilità</w:t>
      </w:r>
      <w:r w:rsidRPr="00471276">
        <w:rPr>
          <w:sz w:val="28"/>
          <w:szCs w:val="28"/>
        </w:rPr>
        <w:t>.</w:t>
      </w:r>
    </w:p>
    <w:p w:rsidR="001D0F2C" w:rsidRPr="00471276" w:rsidRDefault="001D0F2C" w:rsidP="00471276">
      <w:pPr>
        <w:pStyle w:val="Titolo"/>
        <w:spacing w:before="100" w:beforeAutospacing="1" w:after="100" w:afterAutospacing="1"/>
      </w:pPr>
      <w:r w:rsidRPr="00471276">
        <w:t xml:space="preserve">Servizi CGN premiata miglior media impresa del </w:t>
      </w:r>
      <w:proofErr w:type="gramStart"/>
      <w:r w:rsidRPr="00471276">
        <w:t>Friuli Venezia Giulia</w:t>
      </w:r>
      <w:proofErr w:type="gramEnd"/>
      <w:r w:rsidRPr="00471276">
        <w:t xml:space="preserve"> all’Industria Felix Award</w:t>
      </w:r>
    </w:p>
    <w:p w:rsidR="000F1E9E" w:rsidRPr="00471276" w:rsidRDefault="000F1E9E" w:rsidP="00471276">
      <w:pPr>
        <w:spacing w:before="100" w:beforeAutospacing="1" w:after="100" w:afterAutospacing="1"/>
        <w:ind w:left="129" w:right="129"/>
        <w:jc w:val="center"/>
        <w:rPr>
          <w:b/>
          <w:sz w:val="24"/>
          <w:szCs w:val="24"/>
        </w:rPr>
      </w:pPr>
      <w:r w:rsidRPr="00471276">
        <w:rPr>
          <w:b/>
          <w:sz w:val="24"/>
          <w:szCs w:val="24"/>
        </w:rPr>
        <w:t xml:space="preserve">A confermarlo la </w:t>
      </w:r>
      <w:proofErr w:type="gramStart"/>
      <w:r w:rsidRPr="00471276">
        <w:rPr>
          <w:b/>
          <w:sz w:val="24"/>
          <w:szCs w:val="24"/>
        </w:rPr>
        <w:t>maxi inchiesta</w:t>
      </w:r>
      <w:proofErr w:type="gramEnd"/>
      <w:r w:rsidRPr="00471276">
        <w:rPr>
          <w:b/>
          <w:sz w:val="24"/>
          <w:szCs w:val="24"/>
        </w:rPr>
        <w:t xml:space="preserve">, </w:t>
      </w:r>
      <w:r w:rsidRPr="00471276">
        <w:rPr>
          <w:b/>
          <w:sz w:val="24"/>
          <w:szCs w:val="24"/>
        </w:rPr>
        <w:t>condotta</w:t>
      </w:r>
      <w:r w:rsidRPr="00471276">
        <w:rPr>
          <w:b/>
          <w:spacing w:val="3"/>
          <w:sz w:val="24"/>
          <w:szCs w:val="24"/>
        </w:rPr>
        <w:t xml:space="preserve"> </w:t>
      </w:r>
      <w:r w:rsidRPr="00471276">
        <w:rPr>
          <w:b/>
          <w:sz w:val="24"/>
          <w:szCs w:val="24"/>
        </w:rPr>
        <w:t>da</w:t>
      </w:r>
      <w:r w:rsidRPr="00471276">
        <w:rPr>
          <w:b/>
          <w:spacing w:val="2"/>
          <w:sz w:val="24"/>
          <w:szCs w:val="24"/>
        </w:rPr>
        <w:t xml:space="preserve"> </w:t>
      </w:r>
      <w:r w:rsidRPr="00471276">
        <w:rPr>
          <w:b/>
          <w:sz w:val="24"/>
          <w:szCs w:val="24"/>
        </w:rPr>
        <w:t>Industria</w:t>
      </w:r>
      <w:r w:rsidRPr="00471276">
        <w:rPr>
          <w:b/>
          <w:spacing w:val="3"/>
          <w:sz w:val="24"/>
          <w:szCs w:val="24"/>
        </w:rPr>
        <w:t xml:space="preserve"> </w:t>
      </w:r>
      <w:r w:rsidRPr="00471276">
        <w:rPr>
          <w:b/>
          <w:sz w:val="24"/>
          <w:szCs w:val="24"/>
        </w:rPr>
        <w:t>Felix</w:t>
      </w:r>
      <w:r w:rsidRPr="00471276">
        <w:rPr>
          <w:b/>
          <w:spacing w:val="2"/>
          <w:sz w:val="24"/>
          <w:szCs w:val="24"/>
        </w:rPr>
        <w:t xml:space="preserve"> </w:t>
      </w:r>
      <w:r w:rsidRPr="00471276">
        <w:rPr>
          <w:b/>
          <w:sz w:val="24"/>
          <w:szCs w:val="24"/>
        </w:rPr>
        <w:t>Magazine</w:t>
      </w:r>
      <w:r w:rsidRPr="00471276">
        <w:rPr>
          <w:b/>
          <w:spacing w:val="3"/>
          <w:sz w:val="24"/>
          <w:szCs w:val="24"/>
        </w:rPr>
        <w:t xml:space="preserve"> </w:t>
      </w:r>
      <w:r w:rsidRPr="00471276">
        <w:rPr>
          <w:b/>
          <w:sz w:val="24"/>
          <w:szCs w:val="24"/>
        </w:rPr>
        <w:t>con</w:t>
      </w:r>
      <w:r w:rsidRPr="00471276">
        <w:rPr>
          <w:b/>
          <w:spacing w:val="3"/>
          <w:sz w:val="24"/>
          <w:szCs w:val="24"/>
        </w:rPr>
        <w:t xml:space="preserve"> </w:t>
      </w:r>
      <w:proofErr w:type="spellStart"/>
      <w:r w:rsidRPr="00471276">
        <w:rPr>
          <w:b/>
          <w:sz w:val="24"/>
          <w:szCs w:val="24"/>
        </w:rPr>
        <w:t>Cerved</w:t>
      </w:r>
      <w:proofErr w:type="spellEnd"/>
      <w:r w:rsidRPr="00471276">
        <w:rPr>
          <w:b/>
          <w:sz w:val="24"/>
          <w:szCs w:val="24"/>
        </w:rPr>
        <w:t>, su 92 mila bilanci di società di capitali.</w:t>
      </w:r>
    </w:p>
    <w:p w:rsidR="000F1E9E" w:rsidRPr="00471276" w:rsidRDefault="000F1E9E" w:rsidP="00471276">
      <w:pPr>
        <w:spacing w:before="100" w:beforeAutospacing="1" w:after="100" w:afterAutospacing="1"/>
        <w:ind w:left="129" w:right="129"/>
        <w:jc w:val="center"/>
        <w:rPr>
          <w:i/>
        </w:rPr>
      </w:pPr>
    </w:p>
    <w:p w:rsidR="000F1E9E" w:rsidRPr="00471276" w:rsidRDefault="00471276" w:rsidP="00471276">
      <w:pPr>
        <w:spacing w:before="100" w:beforeAutospacing="1" w:after="100" w:afterAutospacing="1"/>
        <w:ind w:left="129" w:right="129"/>
        <w:rPr>
          <w:i/>
        </w:rPr>
      </w:pPr>
      <w:r w:rsidRPr="00471276">
        <w:rPr>
          <w:i/>
        </w:rPr>
        <w:t>Pordenone, 22 aprile 2021</w:t>
      </w:r>
    </w:p>
    <w:p w:rsidR="000F1E9E" w:rsidRPr="00471276" w:rsidRDefault="000F1E9E" w:rsidP="00471276">
      <w:pPr>
        <w:spacing w:before="100" w:beforeAutospacing="1" w:after="100" w:afterAutospacing="1"/>
        <w:ind w:left="129" w:right="129"/>
        <w:jc w:val="both"/>
      </w:pPr>
      <w:r w:rsidRPr="00471276">
        <w:t xml:space="preserve">In fase </w:t>
      </w:r>
      <w:proofErr w:type="spellStart"/>
      <w:r w:rsidRPr="00471276">
        <w:t>pre-Covid</w:t>
      </w:r>
      <w:proofErr w:type="spellEnd"/>
      <w:r w:rsidRPr="00471276">
        <w:t xml:space="preserve"> aumentano i fatturati e gli</w:t>
      </w:r>
      <w:r w:rsidRPr="00471276">
        <w:rPr>
          <w:spacing w:val="1"/>
        </w:rPr>
        <w:t xml:space="preserve"> </w:t>
      </w:r>
      <w:r w:rsidRPr="00471276">
        <w:t xml:space="preserve">addetti nel Triveneto. È quanto </w:t>
      </w:r>
      <w:r w:rsidRPr="00471276">
        <w:t xml:space="preserve">emerso </w:t>
      </w:r>
      <w:r w:rsidRPr="00471276">
        <w:t xml:space="preserve">dalla maxi inchiesta annuale </w:t>
      </w:r>
      <w:proofErr w:type="gramStart"/>
      <w:r w:rsidRPr="00471276">
        <w:t>condotta</w:t>
      </w:r>
      <w:r w:rsidRPr="00471276">
        <w:t xml:space="preserve"> </w:t>
      </w:r>
      <w:r w:rsidRPr="00471276">
        <w:rPr>
          <w:spacing w:val="-75"/>
        </w:rPr>
        <w:t xml:space="preserve"> </w:t>
      </w:r>
      <w:r w:rsidRPr="00471276">
        <w:t>da</w:t>
      </w:r>
      <w:proofErr w:type="gramEnd"/>
      <w:r w:rsidRPr="00471276">
        <w:t xml:space="preserve"> Industria Felix Magazine, trimestrale in</w:t>
      </w:r>
      <w:r w:rsidRPr="00471276">
        <w:rPr>
          <w:spacing w:val="1"/>
        </w:rPr>
        <w:t xml:space="preserve"> </w:t>
      </w:r>
      <w:r w:rsidRPr="00471276">
        <w:t xml:space="preserve">supplemento </w:t>
      </w:r>
      <w:r w:rsidR="006159C5" w:rsidRPr="00471276">
        <w:t>a</w:t>
      </w:r>
      <w:r w:rsidRPr="00471276">
        <w:t xml:space="preserve"> Il Sole 24 Ore, in collaborazione con </w:t>
      </w:r>
      <w:proofErr w:type="spellStart"/>
      <w:r w:rsidRPr="00471276">
        <w:t>Cerved</w:t>
      </w:r>
      <w:proofErr w:type="spellEnd"/>
      <w:r w:rsidRPr="00471276">
        <w:t>, su 92mila</w:t>
      </w:r>
      <w:r w:rsidRPr="00471276">
        <w:rPr>
          <w:spacing w:val="1"/>
        </w:rPr>
        <w:t xml:space="preserve"> </w:t>
      </w:r>
      <w:r w:rsidRPr="00471276">
        <w:t>bilanci</w:t>
      </w:r>
      <w:r w:rsidR="00471276" w:rsidRPr="00471276">
        <w:t xml:space="preserve"> e</w:t>
      </w:r>
      <w:r w:rsidRPr="00471276">
        <w:t xml:space="preserve"> che </w:t>
      </w:r>
      <w:r w:rsidR="006159C5" w:rsidRPr="00471276">
        <w:t>è stata</w:t>
      </w:r>
      <w:r w:rsidRPr="00471276">
        <w:t xml:space="preserve"> presentata </w:t>
      </w:r>
      <w:r w:rsidR="006159C5" w:rsidRPr="00471276">
        <w:t>oggi</w:t>
      </w:r>
      <w:r w:rsidRPr="00471276">
        <w:t xml:space="preserve"> in occasione</w:t>
      </w:r>
      <w:r w:rsidRPr="00471276">
        <w:rPr>
          <w:spacing w:val="1"/>
        </w:rPr>
        <w:t xml:space="preserve"> </w:t>
      </w:r>
      <w:r w:rsidRPr="00471276">
        <w:t xml:space="preserve">del 32° evento </w:t>
      </w:r>
      <w:r w:rsidR="00471276" w:rsidRPr="00471276">
        <w:t>“</w:t>
      </w:r>
      <w:r w:rsidRPr="00471276">
        <w:t>Industria Felix - Veneto, Trentino Alto Adige e Friuli Venezia</w:t>
      </w:r>
      <w:r w:rsidRPr="00471276">
        <w:rPr>
          <w:spacing w:val="1"/>
        </w:rPr>
        <w:t xml:space="preserve"> </w:t>
      </w:r>
      <w:r w:rsidRPr="00471276">
        <w:t>Giulia</w:t>
      </w:r>
      <w:r w:rsidRPr="00471276">
        <w:rPr>
          <w:spacing w:val="3"/>
        </w:rPr>
        <w:t xml:space="preserve"> </w:t>
      </w:r>
      <w:r w:rsidRPr="00471276">
        <w:t>che</w:t>
      </w:r>
      <w:r w:rsidRPr="00471276">
        <w:rPr>
          <w:spacing w:val="4"/>
        </w:rPr>
        <w:t xml:space="preserve"> </w:t>
      </w:r>
      <w:r w:rsidRPr="00471276">
        <w:t>competono</w:t>
      </w:r>
      <w:r w:rsidR="00471276" w:rsidRPr="00471276">
        <w:t>”</w:t>
      </w:r>
      <w:r w:rsidRPr="00471276">
        <w:t>,</w:t>
      </w:r>
      <w:r w:rsidRPr="00471276">
        <w:rPr>
          <w:spacing w:val="3"/>
        </w:rPr>
        <w:t xml:space="preserve"> </w:t>
      </w:r>
      <w:r w:rsidRPr="00471276">
        <w:t>rispettivamente</w:t>
      </w:r>
      <w:r w:rsidRPr="00471276">
        <w:rPr>
          <w:spacing w:val="4"/>
        </w:rPr>
        <w:t xml:space="preserve"> </w:t>
      </w:r>
      <w:r w:rsidRPr="00471276">
        <w:t>quinta</w:t>
      </w:r>
      <w:r w:rsidRPr="00471276">
        <w:rPr>
          <w:spacing w:val="4"/>
        </w:rPr>
        <w:t xml:space="preserve"> </w:t>
      </w:r>
      <w:r w:rsidRPr="00471276">
        <w:t>e</w:t>
      </w:r>
      <w:r w:rsidRPr="00471276">
        <w:rPr>
          <w:spacing w:val="3"/>
        </w:rPr>
        <w:t xml:space="preserve"> </w:t>
      </w:r>
      <w:r w:rsidRPr="00471276">
        <w:t>seconde</w:t>
      </w:r>
      <w:r w:rsidRPr="00471276">
        <w:rPr>
          <w:spacing w:val="4"/>
        </w:rPr>
        <w:t xml:space="preserve"> </w:t>
      </w:r>
      <w:r w:rsidRPr="00471276">
        <w:t>edizioni.</w:t>
      </w:r>
    </w:p>
    <w:p w:rsidR="006159C5" w:rsidRPr="00471276" w:rsidRDefault="006159C5" w:rsidP="00471276">
      <w:pPr>
        <w:pStyle w:val="Corpotesto"/>
        <w:spacing w:before="100" w:beforeAutospacing="1" w:after="100" w:afterAutospacing="1"/>
        <w:ind w:left="113" w:right="111"/>
        <w:jc w:val="both"/>
        <w:rPr>
          <w:sz w:val="22"/>
          <w:szCs w:val="22"/>
        </w:rPr>
      </w:pPr>
      <w:r w:rsidRPr="00471276">
        <w:rPr>
          <w:sz w:val="22"/>
          <w:szCs w:val="22"/>
        </w:rPr>
        <w:t xml:space="preserve">In </w:t>
      </w:r>
      <w:proofErr w:type="gramStart"/>
      <w:r w:rsidRPr="00471276">
        <w:rPr>
          <w:sz w:val="22"/>
          <w:szCs w:val="22"/>
        </w:rPr>
        <w:t>Friuli Venezia Giulia</w:t>
      </w:r>
      <w:proofErr w:type="gramEnd"/>
      <w:r w:rsidRPr="00471276">
        <w:rPr>
          <w:sz w:val="22"/>
          <w:szCs w:val="22"/>
        </w:rPr>
        <w:t>, in particolare, le</w:t>
      </w:r>
      <w:r w:rsidRPr="00471276">
        <w:rPr>
          <w:sz w:val="22"/>
          <w:szCs w:val="22"/>
        </w:rPr>
        <w:t xml:space="preserve"> 12</w:t>
      </w:r>
      <w:r w:rsidR="001D0F2C" w:rsidRPr="00471276">
        <w:rPr>
          <w:sz w:val="22"/>
          <w:szCs w:val="22"/>
        </w:rPr>
        <w:t xml:space="preserve"> </w:t>
      </w:r>
      <w:r w:rsidRPr="00471276">
        <w:rPr>
          <w:sz w:val="22"/>
          <w:szCs w:val="22"/>
        </w:rPr>
        <w:t>mila società</w:t>
      </w:r>
      <w:r w:rsidRPr="00471276">
        <w:rPr>
          <w:sz w:val="22"/>
          <w:szCs w:val="22"/>
        </w:rPr>
        <w:t xml:space="preserve"> analizzate</w:t>
      </w:r>
      <w:r w:rsidRPr="00471276">
        <w:rPr>
          <w:sz w:val="22"/>
          <w:szCs w:val="22"/>
        </w:rPr>
        <w:t xml:space="preserve"> hanno prodotto 51 miliardi di euro di</w:t>
      </w:r>
      <w:r w:rsidRPr="00471276">
        <w:rPr>
          <w:spacing w:val="1"/>
          <w:sz w:val="22"/>
          <w:szCs w:val="22"/>
        </w:rPr>
        <w:t xml:space="preserve"> </w:t>
      </w:r>
      <w:r w:rsidRPr="00471276">
        <w:rPr>
          <w:sz w:val="22"/>
          <w:szCs w:val="22"/>
        </w:rPr>
        <w:t>fatturato (+1,7%),</w:t>
      </w:r>
      <w:r w:rsidRPr="00471276">
        <w:rPr>
          <w:spacing w:val="12"/>
          <w:sz w:val="22"/>
          <w:szCs w:val="22"/>
        </w:rPr>
        <w:t xml:space="preserve"> </w:t>
      </w:r>
      <w:r w:rsidRPr="00471276">
        <w:rPr>
          <w:sz w:val="22"/>
          <w:szCs w:val="22"/>
        </w:rPr>
        <w:t>con</w:t>
      </w:r>
      <w:r w:rsidRPr="00471276">
        <w:rPr>
          <w:spacing w:val="12"/>
          <w:sz w:val="22"/>
          <w:szCs w:val="22"/>
        </w:rPr>
        <w:t xml:space="preserve"> </w:t>
      </w:r>
      <w:r w:rsidRPr="00471276">
        <w:rPr>
          <w:sz w:val="22"/>
          <w:szCs w:val="22"/>
        </w:rPr>
        <w:t>199mila</w:t>
      </w:r>
      <w:r w:rsidRPr="00471276">
        <w:rPr>
          <w:spacing w:val="12"/>
          <w:sz w:val="22"/>
          <w:szCs w:val="22"/>
        </w:rPr>
        <w:t xml:space="preserve"> </w:t>
      </w:r>
      <w:r w:rsidRPr="00471276">
        <w:rPr>
          <w:sz w:val="22"/>
          <w:szCs w:val="22"/>
        </w:rPr>
        <w:t>addetti</w:t>
      </w:r>
      <w:r w:rsidRPr="00471276">
        <w:rPr>
          <w:spacing w:val="12"/>
          <w:sz w:val="22"/>
          <w:szCs w:val="22"/>
        </w:rPr>
        <w:t xml:space="preserve"> </w:t>
      </w:r>
      <w:r w:rsidRPr="00471276">
        <w:rPr>
          <w:sz w:val="22"/>
          <w:szCs w:val="22"/>
        </w:rPr>
        <w:t>(+4%)</w:t>
      </w:r>
      <w:r w:rsidRPr="00471276">
        <w:rPr>
          <w:sz w:val="22"/>
          <w:szCs w:val="22"/>
        </w:rPr>
        <w:t>.</w:t>
      </w:r>
    </w:p>
    <w:p w:rsidR="001D0F2C" w:rsidRPr="00471276" w:rsidRDefault="001D0F2C" w:rsidP="00471276">
      <w:pPr>
        <w:pStyle w:val="Corpotesto"/>
        <w:spacing w:before="100" w:beforeAutospacing="1" w:after="100" w:afterAutospacing="1"/>
        <w:ind w:left="113" w:right="111"/>
        <w:jc w:val="both"/>
        <w:rPr>
          <w:sz w:val="22"/>
          <w:szCs w:val="22"/>
        </w:rPr>
      </w:pPr>
      <w:r w:rsidRPr="00471276">
        <w:rPr>
          <w:sz w:val="22"/>
          <w:szCs w:val="22"/>
        </w:rPr>
        <w:t xml:space="preserve">Tra queste </w:t>
      </w:r>
      <w:r w:rsidRPr="00471276">
        <w:rPr>
          <w:b/>
          <w:sz w:val="22"/>
          <w:szCs w:val="22"/>
        </w:rPr>
        <w:t>Servizi CGN</w:t>
      </w:r>
      <w:r w:rsidRPr="00471276">
        <w:rPr>
          <w:sz w:val="22"/>
          <w:szCs w:val="22"/>
        </w:rPr>
        <w:t xml:space="preserve"> si è distinta come </w:t>
      </w:r>
      <w:r w:rsidRPr="00471276">
        <w:rPr>
          <w:b/>
          <w:sz w:val="22"/>
          <w:szCs w:val="22"/>
        </w:rPr>
        <w:t>miglior media impresa aggiudicandosi l’Industria Felix Award 2021</w:t>
      </w:r>
      <w:r w:rsidRPr="00471276">
        <w:rPr>
          <w:sz w:val="22"/>
          <w:szCs w:val="22"/>
        </w:rPr>
        <w:t xml:space="preserve"> sulla base dei risultati ottenuti da bilancio 2019 e </w:t>
      </w:r>
      <w:r w:rsidR="00993D90" w:rsidRPr="00471276">
        <w:rPr>
          <w:sz w:val="22"/>
          <w:szCs w:val="22"/>
        </w:rPr>
        <w:t xml:space="preserve">rientrando tra le top imprese </w:t>
      </w:r>
      <w:r w:rsidR="00993D90" w:rsidRPr="00471276">
        <w:rPr>
          <w:b/>
          <w:sz w:val="22"/>
          <w:szCs w:val="22"/>
        </w:rPr>
        <w:t>per competitività e affidabilità</w:t>
      </w:r>
      <w:r w:rsidR="00993D90" w:rsidRPr="00471276">
        <w:rPr>
          <w:sz w:val="22"/>
          <w:szCs w:val="22"/>
        </w:rPr>
        <w:t xml:space="preserve"> del Triveneto.</w:t>
      </w:r>
    </w:p>
    <w:p w:rsidR="006159C5" w:rsidRPr="00471276" w:rsidRDefault="006159C5" w:rsidP="00471276">
      <w:pPr>
        <w:pStyle w:val="Corpotesto"/>
        <w:spacing w:before="100" w:beforeAutospacing="1" w:after="100" w:afterAutospacing="1"/>
        <w:ind w:left="113" w:right="111"/>
        <w:jc w:val="both"/>
        <w:rPr>
          <w:sz w:val="22"/>
          <w:szCs w:val="22"/>
        </w:rPr>
      </w:pPr>
      <w:r w:rsidRPr="00471276">
        <w:rPr>
          <w:sz w:val="22"/>
          <w:szCs w:val="22"/>
        </w:rPr>
        <w:t>L’evento</w:t>
      </w:r>
      <w:r w:rsidRPr="00471276">
        <w:rPr>
          <w:sz w:val="22"/>
          <w:szCs w:val="22"/>
        </w:rPr>
        <w:t>,</w:t>
      </w:r>
      <w:r w:rsidRPr="00471276">
        <w:rPr>
          <w:sz w:val="22"/>
          <w:szCs w:val="22"/>
        </w:rPr>
        <w:t xml:space="preserve"> che prima del </w:t>
      </w:r>
      <w:proofErr w:type="spellStart"/>
      <w:r w:rsidRPr="00471276">
        <w:rPr>
          <w:sz w:val="22"/>
          <w:szCs w:val="22"/>
        </w:rPr>
        <w:t>Covid</w:t>
      </w:r>
      <w:proofErr w:type="spellEnd"/>
      <w:r w:rsidRPr="00471276">
        <w:rPr>
          <w:sz w:val="22"/>
          <w:szCs w:val="22"/>
        </w:rPr>
        <w:t xml:space="preserve"> si è svolto tradizionalmente al </w:t>
      </w:r>
      <w:proofErr w:type="spellStart"/>
      <w:r w:rsidRPr="00471276">
        <w:rPr>
          <w:sz w:val="22"/>
          <w:szCs w:val="22"/>
        </w:rPr>
        <w:t>Belmond</w:t>
      </w:r>
      <w:proofErr w:type="spellEnd"/>
      <w:r w:rsidRPr="00471276">
        <w:rPr>
          <w:sz w:val="22"/>
          <w:szCs w:val="22"/>
        </w:rPr>
        <w:t xml:space="preserve"> Hotel</w:t>
      </w:r>
      <w:r w:rsidRPr="00471276">
        <w:rPr>
          <w:spacing w:val="1"/>
          <w:sz w:val="22"/>
          <w:szCs w:val="22"/>
        </w:rPr>
        <w:t xml:space="preserve"> </w:t>
      </w:r>
      <w:r w:rsidRPr="00471276">
        <w:rPr>
          <w:sz w:val="22"/>
          <w:szCs w:val="22"/>
        </w:rPr>
        <w:t>Cipriani di Venezia</w:t>
      </w:r>
      <w:r w:rsidRPr="00471276">
        <w:rPr>
          <w:sz w:val="22"/>
          <w:szCs w:val="22"/>
        </w:rPr>
        <w:t>,</w:t>
      </w:r>
      <w:r w:rsidRPr="00471276">
        <w:rPr>
          <w:sz w:val="22"/>
          <w:szCs w:val="22"/>
        </w:rPr>
        <w:t xml:space="preserve"> </w:t>
      </w:r>
      <w:r w:rsidRPr="00471276">
        <w:rPr>
          <w:sz w:val="22"/>
          <w:szCs w:val="22"/>
        </w:rPr>
        <w:t>è stato</w:t>
      </w:r>
      <w:r w:rsidRPr="00471276">
        <w:rPr>
          <w:sz w:val="22"/>
          <w:szCs w:val="22"/>
        </w:rPr>
        <w:t xml:space="preserve"> presentato in streaming dal direttore responsabile di</w:t>
      </w:r>
      <w:r w:rsidRPr="00471276">
        <w:rPr>
          <w:spacing w:val="1"/>
          <w:sz w:val="22"/>
          <w:szCs w:val="22"/>
        </w:rPr>
        <w:t xml:space="preserve"> </w:t>
      </w:r>
      <w:r w:rsidRPr="00471276">
        <w:rPr>
          <w:sz w:val="22"/>
          <w:szCs w:val="22"/>
        </w:rPr>
        <w:t>IFM Michele Montemurro e dal vice direttore di Rai 1 Angelo</w:t>
      </w:r>
      <w:r w:rsidRPr="00471276">
        <w:rPr>
          <w:spacing w:val="1"/>
          <w:sz w:val="22"/>
          <w:szCs w:val="22"/>
        </w:rPr>
        <w:t xml:space="preserve"> </w:t>
      </w:r>
      <w:proofErr w:type="spellStart"/>
      <w:r w:rsidRPr="00471276">
        <w:rPr>
          <w:sz w:val="22"/>
          <w:szCs w:val="22"/>
        </w:rPr>
        <w:t>Mellone</w:t>
      </w:r>
      <w:proofErr w:type="spellEnd"/>
      <w:r w:rsidRPr="00471276">
        <w:rPr>
          <w:sz w:val="22"/>
          <w:szCs w:val="22"/>
        </w:rPr>
        <w:t>,</w:t>
      </w:r>
      <w:r w:rsidRPr="00471276">
        <w:rPr>
          <w:spacing w:val="72"/>
          <w:sz w:val="22"/>
          <w:szCs w:val="22"/>
        </w:rPr>
        <w:t xml:space="preserve"> </w:t>
      </w:r>
      <w:r w:rsidRPr="00471276">
        <w:rPr>
          <w:sz w:val="22"/>
          <w:szCs w:val="22"/>
        </w:rPr>
        <w:t>realizzato</w:t>
      </w:r>
      <w:r w:rsidRPr="00471276">
        <w:rPr>
          <w:spacing w:val="72"/>
          <w:sz w:val="22"/>
          <w:szCs w:val="22"/>
        </w:rPr>
        <w:t xml:space="preserve"> </w:t>
      </w:r>
      <w:r w:rsidRPr="00471276">
        <w:rPr>
          <w:sz w:val="22"/>
          <w:szCs w:val="22"/>
        </w:rPr>
        <w:t>in</w:t>
      </w:r>
      <w:r w:rsidRPr="00471276">
        <w:rPr>
          <w:spacing w:val="73"/>
          <w:sz w:val="22"/>
          <w:szCs w:val="22"/>
        </w:rPr>
        <w:t xml:space="preserve"> </w:t>
      </w:r>
      <w:r w:rsidRPr="00471276">
        <w:rPr>
          <w:sz w:val="22"/>
          <w:szCs w:val="22"/>
        </w:rPr>
        <w:t>collaborazione</w:t>
      </w:r>
      <w:r w:rsidRPr="00471276">
        <w:rPr>
          <w:spacing w:val="72"/>
          <w:sz w:val="22"/>
          <w:szCs w:val="22"/>
        </w:rPr>
        <w:t xml:space="preserve"> </w:t>
      </w:r>
      <w:r w:rsidRPr="00471276">
        <w:rPr>
          <w:sz w:val="22"/>
          <w:szCs w:val="22"/>
        </w:rPr>
        <w:t>con</w:t>
      </w:r>
      <w:r w:rsidRPr="00471276">
        <w:rPr>
          <w:spacing w:val="73"/>
          <w:sz w:val="22"/>
          <w:szCs w:val="22"/>
        </w:rPr>
        <w:t xml:space="preserve"> </w:t>
      </w:r>
      <w:proofErr w:type="spellStart"/>
      <w:r w:rsidRPr="00471276">
        <w:rPr>
          <w:sz w:val="22"/>
          <w:szCs w:val="22"/>
        </w:rPr>
        <w:t>Cerved</w:t>
      </w:r>
      <w:proofErr w:type="spellEnd"/>
      <w:r w:rsidRPr="00471276">
        <w:rPr>
          <w:sz w:val="22"/>
          <w:szCs w:val="22"/>
        </w:rPr>
        <w:t>,</w:t>
      </w:r>
      <w:r w:rsidRPr="00471276">
        <w:rPr>
          <w:spacing w:val="72"/>
          <w:sz w:val="22"/>
          <w:szCs w:val="22"/>
        </w:rPr>
        <w:t xml:space="preserve"> </w:t>
      </w:r>
      <w:r w:rsidRPr="00471276">
        <w:rPr>
          <w:sz w:val="22"/>
          <w:szCs w:val="22"/>
        </w:rPr>
        <w:t>Università</w:t>
      </w:r>
      <w:r w:rsidRPr="00471276">
        <w:rPr>
          <w:spacing w:val="72"/>
          <w:sz w:val="22"/>
          <w:szCs w:val="22"/>
        </w:rPr>
        <w:t xml:space="preserve"> </w:t>
      </w:r>
      <w:r w:rsidRPr="00471276">
        <w:rPr>
          <w:sz w:val="22"/>
          <w:szCs w:val="22"/>
        </w:rPr>
        <w:t>Luiss</w:t>
      </w:r>
      <w:r w:rsidRPr="00471276">
        <w:rPr>
          <w:spacing w:val="73"/>
          <w:sz w:val="22"/>
          <w:szCs w:val="22"/>
        </w:rPr>
        <w:t xml:space="preserve"> </w:t>
      </w:r>
      <w:r w:rsidRPr="00471276">
        <w:rPr>
          <w:sz w:val="22"/>
          <w:szCs w:val="22"/>
        </w:rPr>
        <w:t>Guido</w:t>
      </w:r>
      <w:r w:rsidRPr="00471276">
        <w:rPr>
          <w:spacing w:val="-76"/>
          <w:sz w:val="22"/>
          <w:szCs w:val="22"/>
        </w:rPr>
        <w:t xml:space="preserve"> </w:t>
      </w:r>
      <w:r w:rsidRPr="00471276">
        <w:rPr>
          <w:sz w:val="22"/>
          <w:szCs w:val="22"/>
        </w:rPr>
        <w:t>Carli, A.C. Industria Felix, con le partnership istituzionali di Regione Veneto e</w:t>
      </w:r>
      <w:r w:rsidRPr="00471276">
        <w:rPr>
          <w:spacing w:val="1"/>
          <w:sz w:val="22"/>
          <w:szCs w:val="22"/>
        </w:rPr>
        <w:t xml:space="preserve"> </w:t>
      </w:r>
      <w:r w:rsidRPr="00471276">
        <w:rPr>
          <w:sz w:val="22"/>
          <w:szCs w:val="22"/>
        </w:rPr>
        <w:t xml:space="preserve">Veneto Lavoro, con i patrocini di Confindustria, </w:t>
      </w:r>
      <w:proofErr w:type="spellStart"/>
      <w:r w:rsidRPr="00471276">
        <w:rPr>
          <w:sz w:val="22"/>
          <w:szCs w:val="22"/>
        </w:rPr>
        <w:t>Simest</w:t>
      </w:r>
      <w:proofErr w:type="spellEnd"/>
      <w:r w:rsidRPr="00471276">
        <w:rPr>
          <w:sz w:val="22"/>
          <w:szCs w:val="22"/>
        </w:rPr>
        <w:t>, le media partnership</w:t>
      </w:r>
      <w:r w:rsidRPr="00471276">
        <w:rPr>
          <w:spacing w:val="1"/>
          <w:sz w:val="22"/>
          <w:szCs w:val="22"/>
        </w:rPr>
        <w:t xml:space="preserve"> </w:t>
      </w:r>
      <w:r w:rsidRPr="00471276">
        <w:rPr>
          <w:sz w:val="22"/>
          <w:szCs w:val="22"/>
        </w:rPr>
        <w:t>de</w:t>
      </w:r>
      <w:r w:rsidRPr="00471276">
        <w:rPr>
          <w:spacing w:val="1"/>
          <w:sz w:val="22"/>
          <w:szCs w:val="22"/>
        </w:rPr>
        <w:t xml:space="preserve"> </w:t>
      </w:r>
      <w:r w:rsidRPr="00471276">
        <w:rPr>
          <w:sz w:val="22"/>
          <w:szCs w:val="22"/>
        </w:rPr>
        <w:t>Il</w:t>
      </w:r>
      <w:r w:rsidRPr="00471276">
        <w:rPr>
          <w:spacing w:val="1"/>
          <w:sz w:val="22"/>
          <w:szCs w:val="22"/>
        </w:rPr>
        <w:t xml:space="preserve"> </w:t>
      </w:r>
      <w:r w:rsidRPr="00471276">
        <w:rPr>
          <w:sz w:val="22"/>
          <w:szCs w:val="22"/>
        </w:rPr>
        <w:t>Sole</w:t>
      </w:r>
      <w:r w:rsidRPr="00471276">
        <w:rPr>
          <w:spacing w:val="1"/>
          <w:sz w:val="22"/>
          <w:szCs w:val="22"/>
        </w:rPr>
        <w:t xml:space="preserve"> </w:t>
      </w:r>
      <w:r w:rsidRPr="00471276">
        <w:rPr>
          <w:sz w:val="22"/>
          <w:szCs w:val="22"/>
        </w:rPr>
        <w:t>24</w:t>
      </w:r>
      <w:r w:rsidRPr="00471276">
        <w:rPr>
          <w:spacing w:val="1"/>
          <w:sz w:val="22"/>
          <w:szCs w:val="22"/>
        </w:rPr>
        <w:t xml:space="preserve"> </w:t>
      </w:r>
      <w:r w:rsidRPr="00471276">
        <w:rPr>
          <w:sz w:val="22"/>
          <w:szCs w:val="22"/>
        </w:rPr>
        <w:t>Ore</w:t>
      </w:r>
      <w:r w:rsidRPr="00471276">
        <w:rPr>
          <w:spacing w:val="1"/>
          <w:sz w:val="22"/>
          <w:szCs w:val="22"/>
        </w:rPr>
        <w:t xml:space="preserve"> </w:t>
      </w:r>
      <w:r w:rsidRPr="00471276">
        <w:rPr>
          <w:sz w:val="22"/>
          <w:szCs w:val="22"/>
        </w:rPr>
        <w:t>e</w:t>
      </w:r>
      <w:r w:rsidRPr="00471276">
        <w:rPr>
          <w:spacing w:val="1"/>
          <w:sz w:val="22"/>
          <w:szCs w:val="22"/>
        </w:rPr>
        <w:t xml:space="preserve"> </w:t>
      </w:r>
      <w:proofErr w:type="spellStart"/>
      <w:r w:rsidRPr="00471276">
        <w:rPr>
          <w:sz w:val="22"/>
          <w:szCs w:val="22"/>
        </w:rPr>
        <w:t>Askanews</w:t>
      </w:r>
      <w:proofErr w:type="spellEnd"/>
      <w:r w:rsidRPr="00471276">
        <w:rPr>
          <w:spacing w:val="1"/>
          <w:sz w:val="22"/>
          <w:szCs w:val="22"/>
        </w:rPr>
        <w:t xml:space="preserve"> </w:t>
      </w:r>
      <w:r w:rsidRPr="00471276">
        <w:rPr>
          <w:sz w:val="22"/>
          <w:szCs w:val="22"/>
        </w:rPr>
        <w:t>e</w:t>
      </w:r>
      <w:r w:rsidRPr="00471276">
        <w:rPr>
          <w:spacing w:val="1"/>
          <w:sz w:val="22"/>
          <w:szCs w:val="22"/>
        </w:rPr>
        <w:t xml:space="preserve"> </w:t>
      </w:r>
      <w:r w:rsidRPr="00471276">
        <w:rPr>
          <w:sz w:val="22"/>
          <w:szCs w:val="22"/>
        </w:rPr>
        <w:t>le</w:t>
      </w:r>
      <w:r w:rsidRPr="00471276">
        <w:rPr>
          <w:spacing w:val="1"/>
          <w:sz w:val="22"/>
          <w:szCs w:val="22"/>
        </w:rPr>
        <w:t xml:space="preserve"> </w:t>
      </w:r>
      <w:r w:rsidRPr="00471276">
        <w:rPr>
          <w:sz w:val="22"/>
          <w:szCs w:val="22"/>
        </w:rPr>
        <w:t>partnership</w:t>
      </w:r>
      <w:r w:rsidRPr="00471276">
        <w:rPr>
          <w:spacing w:val="1"/>
          <w:sz w:val="22"/>
          <w:szCs w:val="22"/>
        </w:rPr>
        <w:t xml:space="preserve"> </w:t>
      </w:r>
      <w:r w:rsidRPr="00471276">
        <w:rPr>
          <w:sz w:val="22"/>
          <w:szCs w:val="22"/>
        </w:rPr>
        <w:t>di</w:t>
      </w:r>
      <w:r w:rsidRPr="00471276">
        <w:rPr>
          <w:spacing w:val="1"/>
          <w:sz w:val="22"/>
          <w:szCs w:val="22"/>
        </w:rPr>
        <w:t xml:space="preserve"> </w:t>
      </w:r>
      <w:r w:rsidRPr="00471276">
        <w:rPr>
          <w:sz w:val="22"/>
          <w:szCs w:val="22"/>
        </w:rPr>
        <w:t>Banca</w:t>
      </w:r>
      <w:r w:rsidRPr="00471276">
        <w:rPr>
          <w:spacing w:val="1"/>
          <w:sz w:val="22"/>
          <w:szCs w:val="22"/>
        </w:rPr>
        <w:t xml:space="preserve"> </w:t>
      </w:r>
      <w:r w:rsidRPr="00471276">
        <w:rPr>
          <w:sz w:val="22"/>
          <w:szCs w:val="22"/>
        </w:rPr>
        <w:t>Mediolanum,</w:t>
      </w:r>
      <w:r w:rsidRPr="00471276">
        <w:rPr>
          <w:spacing w:val="1"/>
          <w:sz w:val="22"/>
          <w:szCs w:val="22"/>
        </w:rPr>
        <w:t xml:space="preserve"> </w:t>
      </w:r>
      <w:r w:rsidRPr="00471276">
        <w:rPr>
          <w:sz w:val="22"/>
          <w:szCs w:val="22"/>
        </w:rPr>
        <w:t>Mediolanum</w:t>
      </w:r>
      <w:r w:rsidRPr="00471276">
        <w:rPr>
          <w:spacing w:val="1"/>
          <w:sz w:val="22"/>
          <w:szCs w:val="22"/>
        </w:rPr>
        <w:t xml:space="preserve"> </w:t>
      </w:r>
      <w:r w:rsidRPr="00471276">
        <w:rPr>
          <w:sz w:val="22"/>
          <w:szCs w:val="22"/>
        </w:rPr>
        <w:t>Private</w:t>
      </w:r>
      <w:r w:rsidRPr="00471276">
        <w:rPr>
          <w:spacing w:val="1"/>
          <w:sz w:val="22"/>
          <w:szCs w:val="22"/>
        </w:rPr>
        <w:t xml:space="preserve"> </w:t>
      </w:r>
      <w:r w:rsidRPr="00471276">
        <w:rPr>
          <w:sz w:val="22"/>
          <w:szCs w:val="22"/>
        </w:rPr>
        <w:t>Banking,</w:t>
      </w:r>
      <w:r w:rsidRPr="00471276">
        <w:rPr>
          <w:spacing w:val="1"/>
          <w:sz w:val="22"/>
          <w:szCs w:val="22"/>
        </w:rPr>
        <w:t xml:space="preserve"> </w:t>
      </w:r>
      <w:r w:rsidRPr="00471276">
        <w:rPr>
          <w:sz w:val="22"/>
          <w:szCs w:val="22"/>
        </w:rPr>
        <w:t>Grant</w:t>
      </w:r>
      <w:r w:rsidRPr="00471276">
        <w:rPr>
          <w:spacing w:val="1"/>
          <w:sz w:val="22"/>
          <w:szCs w:val="22"/>
        </w:rPr>
        <w:t xml:space="preserve"> </w:t>
      </w:r>
      <w:r w:rsidRPr="00471276">
        <w:rPr>
          <w:sz w:val="22"/>
          <w:szCs w:val="22"/>
        </w:rPr>
        <w:t>Thornton,</w:t>
      </w:r>
      <w:r w:rsidRPr="00471276">
        <w:rPr>
          <w:spacing w:val="1"/>
          <w:sz w:val="22"/>
          <w:szCs w:val="22"/>
        </w:rPr>
        <w:t xml:space="preserve"> </w:t>
      </w:r>
      <w:proofErr w:type="spellStart"/>
      <w:r w:rsidRPr="00471276">
        <w:rPr>
          <w:sz w:val="22"/>
          <w:szCs w:val="22"/>
        </w:rPr>
        <w:t>Lidl</w:t>
      </w:r>
      <w:proofErr w:type="spellEnd"/>
      <w:r w:rsidRPr="00471276">
        <w:rPr>
          <w:spacing w:val="1"/>
          <w:sz w:val="22"/>
          <w:szCs w:val="22"/>
        </w:rPr>
        <w:t xml:space="preserve"> </w:t>
      </w:r>
      <w:r w:rsidRPr="00471276">
        <w:rPr>
          <w:sz w:val="22"/>
          <w:szCs w:val="22"/>
        </w:rPr>
        <w:t>Italia,</w:t>
      </w:r>
      <w:r w:rsidRPr="00471276">
        <w:rPr>
          <w:spacing w:val="1"/>
          <w:sz w:val="22"/>
          <w:szCs w:val="22"/>
        </w:rPr>
        <w:t xml:space="preserve"> </w:t>
      </w:r>
      <w:proofErr w:type="spellStart"/>
      <w:r w:rsidRPr="00471276">
        <w:rPr>
          <w:sz w:val="22"/>
          <w:szCs w:val="22"/>
        </w:rPr>
        <w:t>Sustainable</w:t>
      </w:r>
      <w:proofErr w:type="spellEnd"/>
      <w:r w:rsidRPr="00471276">
        <w:rPr>
          <w:spacing w:val="-75"/>
          <w:sz w:val="22"/>
          <w:szCs w:val="22"/>
        </w:rPr>
        <w:t xml:space="preserve"> </w:t>
      </w:r>
      <w:r w:rsidR="00471276" w:rsidRPr="00471276">
        <w:rPr>
          <w:spacing w:val="-75"/>
          <w:sz w:val="22"/>
          <w:szCs w:val="22"/>
        </w:rPr>
        <w:t xml:space="preserve">    </w:t>
      </w:r>
      <w:r w:rsidRPr="00471276">
        <w:rPr>
          <w:sz w:val="22"/>
          <w:szCs w:val="22"/>
        </w:rPr>
        <w:t>Development.</w:t>
      </w:r>
    </w:p>
    <w:p w:rsidR="00D77038" w:rsidRPr="00471276" w:rsidRDefault="006159C5" w:rsidP="00471276">
      <w:pPr>
        <w:pStyle w:val="Corpotesto"/>
        <w:spacing w:before="100" w:beforeAutospacing="1" w:after="100" w:afterAutospacing="1"/>
        <w:ind w:left="113" w:right="111"/>
        <w:jc w:val="both"/>
        <w:rPr>
          <w:sz w:val="22"/>
          <w:szCs w:val="22"/>
        </w:rPr>
      </w:pPr>
      <w:r w:rsidRPr="00471276">
        <w:rPr>
          <w:sz w:val="22"/>
          <w:szCs w:val="22"/>
        </w:rPr>
        <w:t xml:space="preserve">Tra le 52 imprese top premiate nel Triveneto 15 sono </w:t>
      </w:r>
      <w:r w:rsidR="00471276" w:rsidRPr="00471276">
        <w:rPr>
          <w:sz w:val="22"/>
          <w:szCs w:val="22"/>
        </w:rPr>
        <w:t>le</w:t>
      </w:r>
      <w:r w:rsidRPr="00471276">
        <w:rPr>
          <w:sz w:val="22"/>
          <w:szCs w:val="22"/>
        </w:rPr>
        <w:t xml:space="preserve"> imprese friulane.</w:t>
      </w:r>
    </w:p>
    <w:p w:rsidR="00392881" w:rsidRPr="00471276" w:rsidRDefault="00D77038" w:rsidP="00471276">
      <w:pPr>
        <w:pStyle w:val="Corpotesto"/>
        <w:spacing w:before="100" w:beforeAutospacing="1" w:after="100" w:afterAutospacing="1"/>
        <w:ind w:left="113" w:right="111"/>
        <w:jc w:val="both"/>
        <w:rPr>
          <w:sz w:val="22"/>
          <w:szCs w:val="22"/>
        </w:rPr>
      </w:pPr>
      <w:r w:rsidRPr="00471276">
        <w:rPr>
          <w:sz w:val="22"/>
          <w:szCs w:val="22"/>
        </w:rPr>
        <w:t xml:space="preserve">Durante l’evento </w:t>
      </w:r>
      <w:proofErr w:type="spellStart"/>
      <w:r w:rsidR="00DA2F6C" w:rsidRPr="00471276">
        <w:rPr>
          <w:sz w:val="22"/>
          <w:szCs w:val="22"/>
        </w:rPr>
        <w:t>Sustainable</w:t>
      </w:r>
      <w:proofErr w:type="spellEnd"/>
      <w:r w:rsidR="00DA2F6C" w:rsidRPr="00471276">
        <w:rPr>
          <w:sz w:val="22"/>
          <w:szCs w:val="22"/>
        </w:rPr>
        <w:t xml:space="preserve"> Development</w:t>
      </w:r>
      <w:r w:rsidRPr="00471276">
        <w:rPr>
          <w:sz w:val="22"/>
          <w:szCs w:val="22"/>
        </w:rPr>
        <w:t xml:space="preserve"> ha inoltre sottolineato la rilevanza del tema della sostenibilità a tutto tondo e il ruolo di primaria rilevanza che hanno le imprese nel raggiungere gli obiettivi di Agenda 2030 nonché della rilevanza della relativa rendicontazione.</w:t>
      </w:r>
    </w:p>
    <w:p w:rsidR="004A71EA" w:rsidRPr="00471276" w:rsidRDefault="00D77038" w:rsidP="00471276">
      <w:pPr>
        <w:pStyle w:val="Corpotesto"/>
        <w:spacing w:before="100" w:beforeAutospacing="1" w:after="100" w:afterAutospacing="1"/>
        <w:ind w:left="113" w:right="111"/>
        <w:jc w:val="both"/>
        <w:rPr>
          <w:sz w:val="22"/>
          <w:szCs w:val="22"/>
        </w:rPr>
      </w:pPr>
      <w:r w:rsidRPr="00471276">
        <w:rPr>
          <w:sz w:val="22"/>
          <w:szCs w:val="22"/>
        </w:rPr>
        <w:t>CGN</w:t>
      </w:r>
      <w:r w:rsidR="00392881" w:rsidRPr="00471276">
        <w:rPr>
          <w:sz w:val="22"/>
          <w:szCs w:val="22"/>
        </w:rPr>
        <w:t xml:space="preserve"> da oltre sette anni, in forma volontaria, redige il suo</w:t>
      </w:r>
      <w:r w:rsidRPr="00471276">
        <w:rPr>
          <w:sz w:val="22"/>
          <w:szCs w:val="22"/>
        </w:rPr>
        <w:t xml:space="preserve"> Bilancio di sostenibilità</w:t>
      </w:r>
      <w:r w:rsidR="00392881" w:rsidRPr="00471276">
        <w:rPr>
          <w:sz w:val="22"/>
          <w:szCs w:val="22"/>
        </w:rPr>
        <w:t xml:space="preserve">, scelta che dimostra la precisa volontà aziendale di </w:t>
      </w:r>
      <w:r w:rsidR="00392881" w:rsidRPr="00471276">
        <w:rPr>
          <w:sz w:val="22"/>
          <w:szCs w:val="22"/>
          <w:shd w:val="clear" w:color="auto" w:fill="FFFFFF"/>
        </w:rPr>
        <w:t xml:space="preserve">rafforzare il </w:t>
      </w:r>
      <w:r w:rsidR="00392881" w:rsidRPr="00471276">
        <w:rPr>
          <w:sz w:val="22"/>
          <w:szCs w:val="22"/>
          <w:shd w:val="clear" w:color="auto" w:fill="FFFFFF"/>
        </w:rPr>
        <w:t>suo</w:t>
      </w:r>
      <w:r w:rsidR="00392881" w:rsidRPr="00471276">
        <w:rPr>
          <w:sz w:val="22"/>
          <w:szCs w:val="22"/>
          <w:shd w:val="clear" w:color="auto" w:fill="FFFFFF"/>
        </w:rPr>
        <w:t xml:space="preserve"> obiettivo di crescita condivisa e sostenibile da un punto di vista economico, sociale e ambientale. </w:t>
      </w:r>
      <w:r w:rsidR="00392881" w:rsidRPr="00471276">
        <w:rPr>
          <w:sz w:val="22"/>
          <w:szCs w:val="22"/>
          <w:shd w:val="clear" w:color="auto" w:fill="FFFFFF"/>
        </w:rPr>
        <w:t>S</w:t>
      </w:r>
      <w:r w:rsidR="00392881" w:rsidRPr="00471276">
        <w:rPr>
          <w:sz w:val="22"/>
          <w:szCs w:val="22"/>
          <w:shd w:val="clear" w:color="auto" w:fill="FFFFFF"/>
        </w:rPr>
        <w:t xml:space="preserve">trumento strategico </w:t>
      </w:r>
      <w:r w:rsidR="00392881" w:rsidRPr="00471276">
        <w:rPr>
          <w:sz w:val="22"/>
          <w:szCs w:val="22"/>
          <w:shd w:val="clear" w:color="auto" w:fill="FFFFFF"/>
        </w:rPr>
        <w:t>ed</w:t>
      </w:r>
      <w:r w:rsidR="00392881" w:rsidRPr="00471276">
        <w:rPr>
          <w:sz w:val="22"/>
          <w:szCs w:val="22"/>
          <w:shd w:val="clear" w:color="auto" w:fill="FFFFFF"/>
        </w:rPr>
        <w:t xml:space="preserve"> essenziale mezzo di </w:t>
      </w:r>
      <w:bookmarkStart w:id="0" w:name="_GoBack"/>
      <w:bookmarkEnd w:id="0"/>
      <w:r w:rsidR="00392881" w:rsidRPr="00471276">
        <w:rPr>
          <w:sz w:val="22"/>
          <w:szCs w:val="22"/>
          <w:shd w:val="clear" w:color="auto" w:fill="FFFFFF"/>
        </w:rPr>
        <w:t>comunicazione e trasparenza verso tutti coloro che entrano in contatto con il Gruppo Servizi CGN</w:t>
      </w:r>
      <w:r w:rsidR="00392881" w:rsidRPr="00471276">
        <w:rPr>
          <w:sz w:val="22"/>
          <w:szCs w:val="22"/>
          <w:shd w:val="clear" w:color="auto" w:fill="FFFFFF"/>
        </w:rPr>
        <w:t xml:space="preserve">, il bilancio è disponile </w:t>
      </w:r>
      <w:hyperlink r:id="rId6" w:history="1">
        <w:r w:rsidR="00392881" w:rsidRPr="00471276">
          <w:rPr>
            <w:rStyle w:val="Collegamentoipertestuale"/>
            <w:color w:val="auto"/>
            <w:sz w:val="22"/>
            <w:szCs w:val="22"/>
            <w:shd w:val="clear" w:color="auto" w:fill="FFFFFF"/>
          </w:rPr>
          <w:t>q</w:t>
        </w:r>
        <w:r w:rsidR="00392881" w:rsidRPr="00471276">
          <w:rPr>
            <w:rStyle w:val="Collegamentoipertestuale"/>
            <w:color w:val="auto"/>
            <w:sz w:val="22"/>
            <w:szCs w:val="22"/>
            <w:shd w:val="clear" w:color="auto" w:fill="FFFFFF"/>
          </w:rPr>
          <w:t>u</w:t>
        </w:r>
        <w:r w:rsidR="00392881" w:rsidRPr="00471276">
          <w:rPr>
            <w:rStyle w:val="Collegamentoipertestuale"/>
            <w:color w:val="auto"/>
            <w:sz w:val="22"/>
            <w:szCs w:val="22"/>
            <w:shd w:val="clear" w:color="auto" w:fill="FFFFFF"/>
          </w:rPr>
          <w:t>i</w:t>
        </w:r>
      </w:hyperlink>
      <w:r w:rsidR="00392881" w:rsidRPr="00471276">
        <w:rPr>
          <w:sz w:val="22"/>
          <w:szCs w:val="22"/>
          <w:shd w:val="clear" w:color="auto" w:fill="FFFFFF"/>
        </w:rPr>
        <w:t xml:space="preserve"> e si può ascoltare anche attraverso </w:t>
      </w:r>
      <w:r w:rsidR="000114DA" w:rsidRPr="00471276">
        <w:rPr>
          <w:sz w:val="22"/>
          <w:szCs w:val="22"/>
          <w:shd w:val="clear" w:color="auto" w:fill="FFFFFF"/>
        </w:rPr>
        <w:t>dei podcast tematici.</w:t>
      </w:r>
    </w:p>
    <w:p w:rsidR="004A71EA" w:rsidRPr="00471276" w:rsidRDefault="004A71EA" w:rsidP="00471276">
      <w:pPr>
        <w:pStyle w:val="Corpotesto"/>
        <w:spacing w:before="100" w:beforeAutospacing="1" w:after="100" w:afterAutospacing="1"/>
        <w:ind w:left="113" w:right="111"/>
        <w:jc w:val="both"/>
        <w:rPr>
          <w:sz w:val="22"/>
          <w:szCs w:val="22"/>
        </w:rPr>
      </w:pPr>
      <w:r w:rsidRPr="00471276">
        <w:rPr>
          <w:sz w:val="22"/>
          <w:szCs w:val="22"/>
        </w:rPr>
        <w:lastRenderedPageBreak/>
        <w:t>«Ringrazio di cuore gli organizzatori di Industri Felix per il riconoscimento. – ha commentato Valeria Broggian, presidente del Gruppo Servizi CGN, durante il suo intervento all’evento di premiazione</w:t>
      </w:r>
      <w:r w:rsidR="00471276" w:rsidRPr="00471276">
        <w:rPr>
          <w:sz w:val="22"/>
          <w:szCs w:val="22"/>
        </w:rPr>
        <w:t xml:space="preserve"> </w:t>
      </w:r>
      <w:r w:rsidRPr="00471276">
        <w:rPr>
          <w:sz w:val="22"/>
          <w:szCs w:val="22"/>
        </w:rPr>
        <w:t>- Un premio che quest’anno ha un sapore speciale proprio perché arriva in un momento così difficile per tutte le imprese e per tutti noi. CGN si impegnata moltissimo per reagire positivamente alle crisi in atto, non solo pandemica ed economica ma anche ambientale</w:t>
      </w:r>
      <w:r w:rsidR="00471276" w:rsidRPr="00471276">
        <w:rPr>
          <w:sz w:val="22"/>
          <w:szCs w:val="22"/>
        </w:rPr>
        <w:t>,</w:t>
      </w:r>
      <w:r w:rsidRPr="00471276">
        <w:rPr>
          <w:sz w:val="22"/>
          <w:szCs w:val="22"/>
        </w:rPr>
        <w:t xml:space="preserve"> puntando tutto</w:t>
      </w:r>
      <w:r w:rsidR="00471276" w:rsidRPr="00471276">
        <w:rPr>
          <w:sz w:val="22"/>
          <w:szCs w:val="22"/>
        </w:rPr>
        <w:t>,</w:t>
      </w:r>
      <w:r w:rsidRPr="00471276">
        <w:rPr>
          <w:sz w:val="22"/>
          <w:szCs w:val="22"/>
        </w:rPr>
        <w:t xml:space="preserve"> come da nostra missione</w:t>
      </w:r>
      <w:r w:rsidR="00471276" w:rsidRPr="00471276">
        <w:rPr>
          <w:sz w:val="22"/>
          <w:szCs w:val="22"/>
        </w:rPr>
        <w:t>,</w:t>
      </w:r>
      <w:r w:rsidRPr="00471276">
        <w:rPr>
          <w:sz w:val="22"/>
          <w:szCs w:val="22"/>
        </w:rPr>
        <w:t xml:space="preserve"> sulle buone relazioni e sulle persone e ottenendo di conse</w:t>
      </w:r>
      <w:r w:rsidR="00471276" w:rsidRPr="00471276">
        <w:rPr>
          <w:sz w:val="22"/>
          <w:szCs w:val="22"/>
        </w:rPr>
        <w:t>g</w:t>
      </w:r>
      <w:r w:rsidRPr="00471276">
        <w:rPr>
          <w:sz w:val="22"/>
          <w:szCs w:val="22"/>
        </w:rPr>
        <w:t>uenza anche ottimi risultati. Per questo motivo il mio ringraziamento più grande va</w:t>
      </w:r>
      <w:r w:rsidR="00471276" w:rsidRPr="00471276">
        <w:rPr>
          <w:sz w:val="22"/>
          <w:szCs w:val="22"/>
        </w:rPr>
        <w:t xml:space="preserve"> alla grande squadra coesa e motivata dei</w:t>
      </w:r>
      <w:r w:rsidRPr="00471276">
        <w:rPr>
          <w:sz w:val="22"/>
          <w:szCs w:val="22"/>
        </w:rPr>
        <w:t xml:space="preserve"> nostri </w:t>
      </w:r>
      <w:r w:rsidR="00471276" w:rsidRPr="00471276">
        <w:rPr>
          <w:sz w:val="22"/>
          <w:szCs w:val="22"/>
        </w:rPr>
        <w:t xml:space="preserve">grandi </w:t>
      </w:r>
      <w:r w:rsidRPr="00471276">
        <w:rPr>
          <w:sz w:val="22"/>
          <w:szCs w:val="22"/>
        </w:rPr>
        <w:t xml:space="preserve">collaboratori </w:t>
      </w:r>
      <w:r w:rsidR="00471276" w:rsidRPr="00471276">
        <w:rPr>
          <w:sz w:val="22"/>
          <w:szCs w:val="22"/>
        </w:rPr>
        <w:t>che assieme ai nostri Associati costruiscono ogni giorno un futuro migliore.</w:t>
      </w:r>
      <w:r w:rsidRPr="00471276">
        <w:rPr>
          <w:sz w:val="22"/>
          <w:szCs w:val="22"/>
        </w:rPr>
        <w:t>»</w:t>
      </w:r>
    </w:p>
    <w:p w:rsidR="00392881" w:rsidRPr="00471276" w:rsidRDefault="00392881" w:rsidP="00471276">
      <w:pPr>
        <w:pStyle w:val="Corpotesto"/>
        <w:spacing w:before="100" w:beforeAutospacing="1" w:after="100" w:afterAutospacing="1"/>
        <w:ind w:left="113" w:right="111"/>
        <w:jc w:val="both"/>
        <w:rPr>
          <w:sz w:val="22"/>
          <w:szCs w:val="22"/>
        </w:rPr>
      </w:pPr>
    </w:p>
    <w:p w:rsidR="00471276" w:rsidRPr="00EA2883" w:rsidRDefault="00471276" w:rsidP="00471276">
      <w:pPr>
        <w:pStyle w:val="Corpotesto"/>
        <w:spacing w:before="100" w:beforeAutospacing="1" w:after="100" w:afterAutospacing="1"/>
        <w:ind w:left="113" w:right="111"/>
        <w:jc w:val="both"/>
        <w:rPr>
          <w:b/>
          <w:sz w:val="22"/>
          <w:szCs w:val="22"/>
        </w:rPr>
      </w:pPr>
      <w:r w:rsidRPr="00EA2883">
        <w:rPr>
          <w:b/>
          <w:sz w:val="22"/>
          <w:szCs w:val="22"/>
        </w:rPr>
        <w:t>GRUPPO SERVIZI CGN IN NUMERI</w:t>
      </w:r>
    </w:p>
    <w:p w:rsidR="00471276" w:rsidRPr="00471276" w:rsidRDefault="00471276" w:rsidP="00EA2883">
      <w:pPr>
        <w:pStyle w:val="Corpotesto"/>
        <w:spacing w:before="100" w:beforeAutospacing="1" w:after="100" w:afterAutospacing="1"/>
        <w:ind w:left="113" w:right="111"/>
        <w:rPr>
          <w:sz w:val="22"/>
          <w:szCs w:val="22"/>
        </w:rPr>
      </w:pPr>
      <w:r w:rsidRPr="00471276">
        <w:rPr>
          <w:sz w:val="22"/>
          <w:szCs w:val="22"/>
        </w:rPr>
        <w:t>•</w:t>
      </w:r>
      <w:r w:rsidRPr="00471276">
        <w:rPr>
          <w:sz w:val="22"/>
          <w:szCs w:val="22"/>
        </w:rPr>
        <w:tab/>
        <w:t xml:space="preserve">Primo gruppo nel mercato italiano della consulenza fiscale e </w:t>
      </w:r>
      <w:proofErr w:type="spellStart"/>
      <w:r w:rsidRPr="00471276">
        <w:rPr>
          <w:sz w:val="22"/>
          <w:szCs w:val="22"/>
        </w:rPr>
        <w:t>giuslavoristica</w:t>
      </w:r>
      <w:proofErr w:type="spellEnd"/>
      <w:r w:rsidRPr="00471276">
        <w:rPr>
          <w:sz w:val="22"/>
          <w:szCs w:val="22"/>
        </w:rPr>
        <w:t xml:space="preserve"> b2b (oltre 25 mila uffici autorizzati </w:t>
      </w:r>
      <w:proofErr w:type="spellStart"/>
      <w:r w:rsidRPr="00471276">
        <w:rPr>
          <w:sz w:val="22"/>
          <w:szCs w:val="22"/>
        </w:rPr>
        <w:t>Caf</w:t>
      </w:r>
      <w:proofErr w:type="spellEnd"/>
      <w:r w:rsidRPr="00471276">
        <w:rPr>
          <w:sz w:val="22"/>
          <w:szCs w:val="22"/>
        </w:rPr>
        <w:t xml:space="preserve"> CGN)</w:t>
      </w:r>
    </w:p>
    <w:p w:rsidR="00471276" w:rsidRPr="00471276" w:rsidRDefault="00471276" w:rsidP="00EA2883">
      <w:pPr>
        <w:pStyle w:val="Corpotesto"/>
        <w:spacing w:before="100" w:beforeAutospacing="1" w:after="100" w:afterAutospacing="1"/>
        <w:ind w:left="113" w:right="111"/>
        <w:rPr>
          <w:sz w:val="22"/>
          <w:szCs w:val="22"/>
        </w:rPr>
      </w:pPr>
      <w:r w:rsidRPr="00471276">
        <w:rPr>
          <w:sz w:val="22"/>
          <w:szCs w:val="22"/>
        </w:rPr>
        <w:t>•</w:t>
      </w:r>
      <w:r w:rsidRPr="00471276">
        <w:rPr>
          <w:sz w:val="22"/>
          <w:szCs w:val="22"/>
        </w:rPr>
        <w:tab/>
        <w:t>10 società</w:t>
      </w:r>
    </w:p>
    <w:p w:rsidR="00471276" w:rsidRPr="00471276" w:rsidRDefault="00471276" w:rsidP="00EA2883">
      <w:pPr>
        <w:pStyle w:val="Corpotesto"/>
        <w:spacing w:before="100" w:beforeAutospacing="1" w:after="100" w:afterAutospacing="1"/>
        <w:ind w:left="113" w:right="111"/>
        <w:rPr>
          <w:sz w:val="22"/>
          <w:szCs w:val="22"/>
        </w:rPr>
      </w:pPr>
      <w:r w:rsidRPr="00471276">
        <w:rPr>
          <w:sz w:val="22"/>
          <w:szCs w:val="22"/>
        </w:rPr>
        <w:t>•</w:t>
      </w:r>
      <w:r w:rsidRPr="00471276">
        <w:rPr>
          <w:sz w:val="22"/>
          <w:szCs w:val="22"/>
        </w:rPr>
        <w:tab/>
        <w:t>34 milioni di euro di fatturato consolidato nel 2019</w:t>
      </w:r>
    </w:p>
    <w:p w:rsidR="00471276" w:rsidRPr="00471276" w:rsidRDefault="00471276" w:rsidP="00EA2883">
      <w:pPr>
        <w:pStyle w:val="Corpotesto"/>
        <w:spacing w:before="100" w:beforeAutospacing="1" w:after="100" w:afterAutospacing="1"/>
        <w:ind w:left="113" w:right="111"/>
        <w:rPr>
          <w:sz w:val="22"/>
          <w:szCs w:val="22"/>
        </w:rPr>
      </w:pPr>
      <w:r w:rsidRPr="00471276">
        <w:rPr>
          <w:sz w:val="22"/>
          <w:szCs w:val="22"/>
        </w:rPr>
        <w:t>•</w:t>
      </w:r>
      <w:r w:rsidRPr="00471276">
        <w:rPr>
          <w:sz w:val="22"/>
          <w:szCs w:val="22"/>
        </w:rPr>
        <w:tab/>
        <w:t>255 collaboratori con età media 37 anni, 80% laureati, 48% donne, 78% impiegati a tempo indeterminato</w:t>
      </w:r>
    </w:p>
    <w:p w:rsidR="00392881" w:rsidRPr="00471276" w:rsidRDefault="00471276" w:rsidP="00EA2883">
      <w:pPr>
        <w:pStyle w:val="Corpotesto"/>
        <w:spacing w:before="100" w:beforeAutospacing="1" w:after="100" w:afterAutospacing="1"/>
        <w:ind w:left="113" w:right="111"/>
        <w:rPr>
          <w:sz w:val="22"/>
          <w:szCs w:val="22"/>
        </w:rPr>
      </w:pPr>
      <w:r w:rsidRPr="00471276">
        <w:rPr>
          <w:sz w:val="22"/>
          <w:szCs w:val="22"/>
        </w:rPr>
        <w:t>•</w:t>
      </w:r>
      <w:r w:rsidRPr="00471276">
        <w:rPr>
          <w:sz w:val="22"/>
          <w:szCs w:val="22"/>
        </w:rPr>
        <w:tab/>
        <w:t xml:space="preserve">Great </w:t>
      </w:r>
      <w:proofErr w:type="spellStart"/>
      <w:r w:rsidRPr="00471276">
        <w:rPr>
          <w:sz w:val="22"/>
          <w:szCs w:val="22"/>
        </w:rPr>
        <w:t>Place</w:t>
      </w:r>
      <w:proofErr w:type="spellEnd"/>
      <w:r w:rsidRPr="00471276">
        <w:rPr>
          <w:sz w:val="22"/>
          <w:szCs w:val="22"/>
        </w:rPr>
        <w:t xml:space="preserve"> to Work nel 2016, 2017 e 2018</w:t>
      </w:r>
    </w:p>
    <w:sectPr w:rsidR="00392881" w:rsidRPr="00471276" w:rsidSect="00AB4FE6">
      <w:headerReference w:type="default" r:id="rId7"/>
      <w:footerReference w:type="default" r:id="rId8"/>
      <w:pgSz w:w="11910" w:h="16840"/>
      <w:pgMar w:top="1340" w:right="1020" w:bottom="1700" w:left="1020" w:header="0" w:footer="13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3C8" w:rsidRDefault="00DA2F6C">
      <w:r>
        <w:separator/>
      </w:r>
    </w:p>
  </w:endnote>
  <w:endnote w:type="continuationSeparator" w:id="0">
    <w:p w:rsidR="005903C8" w:rsidRDefault="00DA2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FE6" w:rsidRPr="00956D67" w:rsidRDefault="00AB4FE6" w:rsidP="00AB4FE6">
    <w:pPr>
      <w:pStyle w:val="Nome"/>
      <w:tabs>
        <w:tab w:val="left" w:pos="4785"/>
      </w:tabs>
      <w:ind w:left="0"/>
      <w:rPr>
        <w:rFonts w:ascii="Arial" w:hAnsi="Arial" w:cs="Arial"/>
        <w:b/>
        <w:noProof/>
        <w:color w:val="595959" w:themeColor="text1" w:themeTint="A6"/>
        <w:sz w:val="16"/>
        <w:szCs w:val="16"/>
        <w:lang w:val="it-IT"/>
      </w:rPr>
    </w:pPr>
    <w:r w:rsidRPr="00956D67">
      <w:rPr>
        <w:rFonts w:ascii="Arial" w:hAnsi="Arial" w:cs="Arial"/>
        <w:b/>
        <w:noProof/>
        <w:color w:val="595959" w:themeColor="text1" w:themeTint="A6"/>
        <w:sz w:val="16"/>
        <w:szCs w:val="16"/>
        <w:lang w:val="it-IT"/>
      </w:rPr>
      <w:t xml:space="preserve">SERVIZI CGN SRL </w:t>
    </w:r>
  </w:p>
  <w:p w:rsidR="00AB4FE6" w:rsidRPr="00956D67" w:rsidRDefault="00AB4FE6" w:rsidP="00AB4FE6">
    <w:pPr>
      <w:pStyle w:val="Nome"/>
      <w:tabs>
        <w:tab w:val="left" w:pos="4785"/>
      </w:tabs>
      <w:ind w:left="0" w:right="34"/>
      <w:rPr>
        <w:rFonts w:ascii="Arial" w:hAnsi="Arial" w:cs="Arial"/>
        <w:noProof/>
        <w:color w:val="595959"/>
        <w:sz w:val="16"/>
        <w:szCs w:val="16"/>
        <w:lang w:val="it-IT"/>
      </w:rPr>
    </w:pPr>
    <w:r w:rsidRPr="00956D67">
      <w:rPr>
        <w:rFonts w:ascii="Arial" w:hAnsi="Arial" w:cs="Arial"/>
        <w:noProof/>
        <w:color w:val="595959" w:themeColor="text1" w:themeTint="A6"/>
        <w:sz w:val="16"/>
        <w:szCs w:val="16"/>
        <w:lang w:val="it-IT"/>
      </w:rPr>
      <w:t xml:space="preserve">Via Jacopo Linussio, 1 - 33170 Pordenone (PN) </w:t>
    </w:r>
  </w:p>
  <w:p w:rsidR="00AB4FE6" w:rsidRPr="0091035C" w:rsidRDefault="00AB4FE6" w:rsidP="00AB4FE6">
    <w:pPr>
      <w:pStyle w:val="Nome"/>
      <w:tabs>
        <w:tab w:val="left" w:pos="4785"/>
      </w:tabs>
      <w:ind w:left="0"/>
      <w:rPr>
        <w:rFonts w:ascii="Arial" w:hAnsi="Arial" w:cs="Arial"/>
        <w:noProof/>
        <w:color w:val="595959" w:themeColor="text1" w:themeTint="A6"/>
        <w:sz w:val="16"/>
        <w:szCs w:val="16"/>
      </w:rPr>
    </w:pPr>
    <w:r w:rsidRPr="0091035C">
      <w:rPr>
        <w:rFonts w:ascii="Arial" w:hAnsi="Arial" w:cs="Arial"/>
        <w:noProof/>
        <w:color w:val="595959" w:themeColor="text1" w:themeTint="A6"/>
        <w:sz w:val="16"/>
        <w:szCs w:val="16"/>
      </w:rPr>
      <w:t xml:space="preserve">Tel. 0434 506511 Fax 0434 506534 info@cgn.it  www.cgn.it </w:t>
    </w:r>
  </w:p>
  <w:p w:rsidR="00AB4FE6" w:rsidRDefault="00AB4FE6" w:rsidP="00AB4FE6">
    <w:pPr>
      <w:pStyle w:val="Pidipagina"/>
      <w:rPr>
        <w:noProof/>
        <w:color w:val="595959" w:themeColor="text1" w:themeTint="A6"/>
        <w:sz w:val="16"/>
        <w:szCs w:val="16"/>
      </w:rPr>
    </w:pPr>
    <w:r w:rsidRPr="0091035C">
      <w:rPr>
        <w:noProof/>
        <w:color w:val="595959" w:themeColor="text1" w:themeTint="A6"/>
        <w:sz w:val="16"/>
        <w:szCs w:val="16"/>
      </w:rPr>
      <w:t>Cap. Soc. Euro 100.000 I.V. - P.IVA, CF e Iscr. Reg. Imp. PN 01572650933 R.E.A. 87233</w:t>
    </w:r>
  </w:p>
  <w:p w:rsidR="00AB4FE6" w:rsidRDefault="00AB4FE6" w:rsidP="00AB4FE6">
    <w:pPr>
      <w:pStyle w:val="Pidipagina"/>
      <w:rPr>
        <w:sz w:val="20"/>
      </w:rPr>
    </w:pPr>
    <w:r>
      <w:t xml:space="preserve">Resp. Comunicazione e Marketing: Valentina Cigolot, valentina.cigolot@cgn.it, </w:t>
    </w:r>
    <w:proofErr w:type="spellStart"/>
    <w:r>
      <w:t>cell</w:t>
    </w:r>
    <w:proofErr w:type="spellEnd"/>
    <w:r>
      <w:t>. 347 7288795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3C8" w:rsidRDefault="00DA2F6C">
      <w:r>
        <w:separator/>
      </w:r>
    </w:p>
  </w:footnote>
  <w:footnote w:type="continuationSeparator" w:id="0">
    <w:p w:rsidR="005903C8" w:rsidRDefault="00DA2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FE6" w:rsidRDefault="00AB4FE6">
    <w:pPr>
      <w:pStyle w:val="Intestazione"/>
    </w:pPr>
  </w:p>
  <w:p w:rsidR="00AB4FE6" w:rsidRDefault="00AB4FE6">
    <w:pPr>
      <w:pStyle w:val="Intestazione"/>
    </w:pPr>
    <w:r>
      <w:rPr>
        <w:noProof/>
        <w:lang w:eastAsia="it-IT"/>
      </w:rPr>
      <w:drawing>
        <wp:inline distT="0" distB="0" distL="0" distR="0" wp14:anchorId="459B5164" wp14:editId="728E47F6">
          <wp:extent cx="500932" cy="569331"/>
          <wp:effectExtent l="0" t="0" r="0" b="2540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cgn-uffic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685" cy="573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041"/>
    <w:rsid w:val="000114DA"/>
    <w:rsid w:val="000F1E9E"/>
    <w:rsid w:val="00135998"/>
    <w:rsid w:val="001D0F2C"/>
    <w:rsid w:val="002702E5"/>
    <w:rsid w:val="002A7A24"/>
    <w:rsid w:val="00314020"/>
    <w:rsid w:val="003401E4"/>
    <w:rsid w:val="00392881"/>
    <w:rsid w:val="00471276"/>
    <w:rsid w:val="004A71EA"/>
    <w:rsid w:val="005903C8"/>
    <w:rsid w:val="006159C5"/>
    <w:rsid w:val="00993D90"/>
    <w:rsid w:val="009A3041"/>
    <w:rsid w:val="00A63020"/>
    <w:rsid w:val="00AB4FE6"/>
    <w:rsid w:val="00C13DCF"/>
    <w:rsid w:val="00D77038"/>
    <w:rsid w:val="00DA2F6C"/>
    <w:rsid w:val="00E56F62"/>
    <w:rsid w:val="00EA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2A923A"/>
  <w15:docId w15:val="{D9FDA1A9-7BFC-43CD-9C32-75188335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Titolo">
    <w:name w:val="Title"/>
    <w:basedOn w:val="Normale"/>
    <w:uiPriority w:val="1"/>
    <w:qFormat/>
    <w:pPr>
      <w:spacing w:before="33"/>
      <w:ind w:left="1188" w:right="1186"/>
      <w:jc w:val="center"/>
    </w:pPr>
    <w:rPr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Enfasigrassetto">
    <w:name w:val="Strong"/>
    <w:basedOn w:val="Carpredefinitoparagrafo"/>
    <w:uiPriority w:val="22"/>
    <w:qFormat/>
    <w:rsid w:val="00392881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92881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92881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712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1276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712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1276"/>
    <w:rPr>
      <w:rFonts w:ascii="Arial" w:eastAsia="Arial" w:hAnsi="Arial" w:cs="Arial"/>
      <w:lang w:val="it-IT"/>
    </w:rPr>
  </w:style>
  <w:style w:type="paragraph" w:customStyle="1" w:styleId="Nome">
    <w:name w:val="Nome"/>
    <w:basedOn w:val="Normale"/>
    <w:uiPriority w:val="1"/>
    <w:qFormat/>
    <w:rsid w:val="00AB4FE6"/>
    <w:pPr>
      <w:widowControl/>
      <w:autoSpaceDE/>
      <w:autoSpaceDN/>
      <w:ind w:left="-360"/>
    </w:pPr>
    <w:rPr>
      <w:rFonts w:asciiTheme="majorHAnsi" w:eastAsiaTheme="minorHAnsi" w:hAnsiTheme="majorHAnsi" w:cstheme="minorBidi"/>
      <w:color w:val="943634" w:themeColor="accent2" w:themeShade="BF"/>
      <w:kern w:val="16"/>
      <w:sz w:val="48"/>
      <w:szCs w:val="48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AB4F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si.cgn.it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Comunicato_stampa_20_04_2021</vt:lpstr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Comunicato_stampa_20_04_2021</dc:title>
  <dc:creator>Valentina Cigolot</dc:creator>
  <cp:lastModifiedBy>Valentina Cigolot</cp:lastModifiedBy>
  <cp:revision>12</cp:revision>
  <dcterms:created xsi:type="dcterms:W3CDTF">2021-04-22T08:50:00Z</dcterms:created>
  <dcterms:modified xsi:type="dcterms:W3CDTF">2021-04-22T11:08:00Z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Pages</vt:lpwstr>
  </property>
  <property fmtid="{D5CDD505-2E9C-101B-9397-08002B2CF9AE}" pid="4" name="LastSaved">
    <vt:filetime>2021-04-22T00:00:00Z</vt:filetime>
  </property>
</Properties>
</file>